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aptionedFigure"/>
      </w:pPr>
      <w:r>
        <w:drawing>
          <wp:inline>
            <wp:extent cx="1079999" cy="1497857"/>
            <wp:effectExtent b="0" l="0" r="0" t="0"/>
            <wp:docPr descr="Manuel Hagen – Diplom-Wirtschaftsinformatiker (FH)" title="" id="10" name="Picture"/>
            <a:graphic>
              <a:graphicData uri="http://schemas.openxmlformats.org/drawingml/2006/picture">
                <pic:pic>
                  <pic:nvPicPr>
                    <pic:cNvPr descr="C:/Users/Besitzer/source/repos/CiddaProject/Cidda_Publish/datrexx-WEB/assets/manuel-hagen.jpg" id="11" name="Picture"/>
                    <pic:cNvPicPr>
                      <a:picLocks noChangeArrowheads="1" noChangeAspect="1"/>
                    </pic:cNvPicPr>
                  </pic:nvPicPr>
                  <pic:blipFill>
                    <a:blip r:embed="rId9"/>
                    <a:stretch>
                      <a:fillRect/>
                    </a:stretch>
                  </pic:blipFill>
                  <pic:spPr bwMode="auto">
                    <a:xfrm>
                      <a:off x="0" y="0"/>
                      <a:ext cx="1079999" cy="1497857"/>
                    </a:xfrm>
                    <a:prstGeom prst="rect">
                      <a:avLst/>
                    </a:prstGeom>
                    <a:noFill/>
                    <a:ln w="9525">
                      <a:noFill/>
                      <a:headEnd/>
                      <a:tailEnd/>
                    </a:ln>
                  </pic:spPr>
                </pic:pic>
              </a:graphicData>
            </a:graphic>
          </wp:inline>
        </w:drawing>
      </w:r>
    </w:p>
    <w:p>
      <w:pPr>
        <w:pStyle w:val="ImageCaption"/>
      </w:pPr>
      <w:r>
        <w:t xml:space="preserve">Manuel Hagen – Diplom-Wirtschaftsinformatiker (FH)</w:t>
      </w:r>
    </w:p>
    <w:p>
      <w:pPr>
        <w:pStyle w:val="Heading1"/>
      </w:pPr>
      <w:bookmarkStart w:id="12" w:name="_b8659ef4a3ffe19d480e68fff7b1eb3698276dd"/>
      <w:r>
        <w:t xml:space="preserve">Manuel Hagen · Ausführlicher Gesamtlaufbahn-CV (Master-Profil)</w:t>
      </w:r>
      <w:bookmarkEnd w:id="12"/>
    </w:p>
    <w:p>
      <w:pPr>
        <w:pStyle w:val="Heading2"/>
      </w:pPr>
      <w:bookmarkStart w:id="13" w:name="_fc0bcf028f6596fa13236b4bd1daa445dfa3bbd"/>
      <w:r>
        <w:t xml:space="preserve">Senior Database Architect &amp; .NET Software Engineer</w:t>
      </w:r>
      <w:bookmarkEnd w:id="13"/>
    </w:p>
    <w:p>
      <w:pPr>
        <w:pStyle w:val="Heading3"/>
      </w:pPr>
      <w:bookmarkStart w:id="14" w:name="_c0fc5928fcf243de76d7135078ada0d19586419"/>
      <w:r>
        <w:t xml:space="preserve">30+ Jahre IT-Praxis · Enterprise Backend · High-Performance SQL Server · Legacy-Modernisierung</w:t>
      </w:r>
      <w:bookmarkEnd w:id="14"/>
    </w:p>
    <w:p>
      <w:pPr>
        <w:pStyle w:val="FirstParagraph"/>
      </w:pPr>
      <w:r>
        <w:rPr>
          <w:b/>
          <w:bCs/>
        </w:rPr>
        <w:t xml:space="preserve">Diplom-Wirtschaftsinformatiker (FOM)</w:t>
      </w:r>
    </w:p>
    <w:p>
      <w:pPr>
        <w:pStyle w:val="Compact"/>
        <w:numPr>
          <w:ilvl w:val="0"/>
          <w:numId w:val="1001"/>
        </w:numPr>
      </w:pPr>
      <w:r>
        <w:rPr>
          <w:b/>
          <w:bCs/>
        </w:rPr>
        <w:t xml:space="preserve">Name:</w:t>
      </w:r>
      <w:r>
        <w:t xml:space="preserve"> </w:t>
      </w:r>
      <w:r>
        <w:t xml:space="preserve">Manuel Hagen</w:t>
      </w:r>
    </w:p>
    <w:p>
      <w:pPr>
        <w:pStyle w:val="Compact"/>
        <w:numPr>
          <w:ilvl w:val="0"/>
          <w:numId w:val="1001"/>
        </w:numPr>
      </w:pPr>
      <w:r>
        <w:rPr>
          <w:b/>
          <w:bCs/>
        </w:rPr>
        <w:t xml:space="preserve">Rolle:</w:t>
      </w:r>
      <w:r>
        <w:t xml:space="preserve"> </w:t>
      </w:r>
      <w:r>
        <w:t xml:space="preserve">Senior Database Architect / Senior .NET Software Architect / Fullstack Specialist</w:t>
      </w:r>
    </w:p>
    <w:p>
      <w:pPr>
        <w:pStyle w:val="Compact"/>
        <w:numPr>
          <w:ilvl w:val="0"/>
          <w:numId w:val="1001"/>
        </w:numPr>
      </w:pPr>
      <w:r>
        <w:rPr>
          <w:b/>
          <w:bCs/>
        </w:rPr>
        <w:t xml:space="preserve">Standort:</w:t>
      </w:r>
      <w:r>
        <w:t xml:space="preserve"> </w:t>
      </w:r>
      <w:r>
        <w:t xml:space="preserve">Bei der Fischtreppe 11, 21614 Buxtehude (Metropolregion Hamburg)</w:t>
      </w:r>
    </w:p>
    <w:p>
      <w:pPr>
        <w:pStyle w:val="Compact"/>
        <w:numPr>
          <w:ilvl w:val="0"/>
          <w:numId w:val="1001"/>
        </w:numPr>
      </w:pPr>
      <w:r>
        <w:rPr>
          <w:b/>
          <w:bCs/>
        </w:rPr>
        <w:t xml:space="preserve">Verfügbarkeit:</w:t>
      </w:r>
      <w:r>
        <w:t xml:space="preserve"> </w:t>
      </w:r>
      <w:r>
        <w:t xml:space="preserve">Nach Absprache kurzfristig verfügbar</w:t>
      </w:r>
    </w:p>
    <w:p>
      <w:pPr>
        <w:pStyle w:val="Compact"/>
        <w:numPr>
          <w:ilvl w:val="0"/>
          <w:numId w:val="1001"/>
        </w:numPr>
      </w:pPr>
      <w:r>
        <w:rPr>
          <w:b/>
          <w:bCs/>
        </w:rPr>
        <w:t xml:space="preserve">Einsatzform:</w:t>
      </w:r>
      <w:r>
        <w:t xml:space="preserve"> </w:t>
      </w:r>
      <w:r>
        <w:t xml:space="preserve">Remote (bis zu 100 %) · Bundesweit vor Ort für Workshops, Kickoff und Go-Live</w:t>
      </w:r>
    </w:p>
    <w:p>
      <w:pPr>
        <w:pStyle w:val="Compact"/>
        <w:numPr>
          <w:ilvl w:val="0"/>
          <w:numId w:val="1001"/>
        </w:numPr>
      </w:pPr>
      <w:r>
        <w:rPr>
          <w:b/>
          <w:bCs/>
        </w:rPr>
        <w:t xml:space="preserve">Kontakt:</w:t>
      </w:r>
      <w:r>
        <w:t xml:space="preserve"> </w:t>
      </w:r>
      <w:r>
        <w:t xml:space="preserve">Mobil: +49 (178) 93 64 265 · Mail:</w:t>
      </w:r>
      <w:r>
        <w:t xml:space="preserve"> </w:t>
      </w:r>
      <w:hyperlink r:id="rId15">
        <w:r>
          <w:rPr>
            <w:rStyle w:val="Hyperlink"/>
          </w:rPr>
          <w:t xml:space="preserve">manuel.hagen@datrexx.de</w:t>
        </w:r>
      </w:hyperlink>
    </w:p>
    <w:p>
      <w:pPr>
        <w:pStyle w:val="Compact"/>
        <w:numPr>
          <w:ilvl w:val="0"/>
          <w:numId w:val="1001"/>
        </w:numPr>
      </w:pPr>
      <w:r>
        <w:rPr>
          <w:b/>
          <w:bCs/>
        </w:rPr>
        <w:t xml:space="preserve">Portfolio &amp; Referenzen:</w:t>
      </w:r>
      <w:r>
        <w:t xml:space="preserve"> </w:t>
      </w:r>
      <w:hyperlink r:id="rId16">
        <w:r>
          <w:rPr>
            <w:rStyle w:val="Hyperlink"/>
          </w:rPr>
          <w:t xml:space="preserve">www.datrexx.de</w:t>
        </w:r>
      </w:hyperlink>
      <w:r>
        <w:t xml:space="preserve"> </w:t>
      </w:r>
      <w:r>
        <w:t xml:space="preserve">·</w:t>
      </w:r>
      <w:r>
        <w:t xml:space="preserve"> </w:t>
      </w:r>
      <w:hyperlink r:id="rId17">
        <w:r>
          <w:rPr>
            <w:rStyle w:val="Hyperlink"/>
          </w:rPr>
          <w:t xml:space="preserve">www.datrexx.de/datenbankoptimierung.html</w:t>
        </w:r>
      </w:hyperlink>
    </w:p>
    <w:p>
      <w:r>
        <w:pict>
          <v:rect style="width:0;height:1.5pt" o:hralign="center" o:hrstd="t" o:hr="t"/>
        </w:pict>
      </w:r>
    </w:p>
    <w:p>
      <w:pPr>
        <w:pStyle w:val="Heading3"/>
      </w:pPr>
      <w:bookmarkStart w:id="18" w:name="_0a16499d4eaf46e1c8c053ef51276380f1a39b9"/>
      <w:r>
        <w:t xml:space="preserve">Profil &amp; Management-Zusammenfassung (Executive Summary)</w:t>
      </w:r>
      <w:bookmarkEnd w:id="18"/>
    </w:p>
    <w:p>
      <w:pPr>
        <w:pStyle w:val="FirstParagraph"/>
      </w:pPr>
      <w:r>
        <w:t xml:space="preserve">Als freiberuflicher Diplom-Wirtschaftsinformatiker mit über 30 Jahren Praxiserfahrung verbinde ich tiefgreifendes technisches Engineering mit unternehmerischem und betriebswirtschaftlichem Verständnis.</w:t>
      </w:r>
    </w:p>
    <w:p>
      <w:pPr>
        <w:pStyle w:val="Compact"/>
        <w:numPr>
          <w:ilvl w:val="0"/>
          <w:numId w:val="1002"/>
        </w:numPr>
      </w:pPr>
      <w:r>
        <w:rPr>
          <w:b/>
          <w:bCs/>
        </w:rPr>
        <w:t xml:space="preserve">Microsoft SQL Server High-Performance &amp; VLDB Architecture:</w:t>
      </w:r>
      <w:r>
        <w:br/>
      </w:r>
      <w:r>
        <w:t xml:space="preserve">Verantwortung hochverfügbarer Datenbankarchitekturen im Milliarden-Bereich (</w:t>
      </w:r>
      <w:r>
        <w:rPr>
          <w:b/>
          <w:bCs/>
        </w:rPr>
        <w:t xml:space="preserve">64 Milliarden Bestandsdaten im 24/7-Betrieb bei NXP Semiconductors</w:t>
      </w:r>
      <w:r>
        <w:t xml:space="preserve">). Beseitigung komplexer Transaktions-Blockaden (</w:t>
      </w:r>
      <w:r>
        <w:rPr>
          <w:rStyle w:val="VerbatimChar"/>
        </w:rPr>
        <w:t xml:space="preserve">LCK_M_*</w:t>
      </w:r>
      <w:r>
        <w:t xml:space="preserve">), Deadlocks, Parameter Sniffing, Plan-Cache-Bloat und Index-Engpässen. Betreiber eines eigenen SQL-Benchmark-Labors an bis zu 100 Millionen Datensätzen mit Ausführungsplan-XML, CPU-Zeiten und logischen Lesevorgängen.</w:t>
      </w:r>
    </w:p>
    <w:p>
      <w:pPr>
        <w:pStyle w:val="Compact"/>
        <w:numPr>
          <w:ilvl w:val="0"/>
          <w:numId w:val="1002"/>
        </w:numPr>
      </w:pPr>
      <w:r>
        <w:rPr>
          <w:b/>
          <w:bCs/>
        </w:rPr>
        <w:t xml:space="preserve">Modernisierung gewachsener Unternehmenssoftware (.NET / C# / Blazor):</w:t>
      </w:r>
      <w:r>
        <w:br/>
      </w:r>
      <w:r>
        <w:t xml:space="preserve">Erfolgreiche Ablösung und Neukonzeption 20–30 Jahre alter Legacy-Anwendungen (Oracle, VB/WinForms, Classic ASP, monolithische Desktop-Apps) auf moderne, testgetriebene</w:t>
      </w:r>
      <w:r>
        <w:t xml:space="preserve"> </w:t>
      </w:r>
      <w:r>
        <w:rPr>
          <w:b/>
          <w:bCs/>
        </w:rPr>
        <w:t xml:space="preserve">C# / .NET 8 / Blazor Server</w:t>
      </w:r>
      <w:r>
        <w:t xml:space="preserve"> </w:t>
      </w:r>
      <w:r>
        <w:t xml:space="preserve">Webarchitekturen mit deutlich kürzeren Ladezeiten.</w:t>
      </w:r>
    </w:p>
    <w:p>
      <w:pPr>
        <w:pStyle w:val="Compact"/>
        <w:numPr>
          <w:ilvl w:val="0"/>
          <w:numId w:val="1002"/>
        </w:numPr>
      </w:pPr>
      <w:r>
        <w:rPr>
          <w:b/>
          <w:bCs/>
        </w:rPr>
        <w:t xml:space="preserve">Enterprise Backend, Microservices &amp; Data Integration:</w:t>
      </w:r>
      <w:r>
        <w:br/>
      </w:r>
      <w:r>
        <w:t xml:space="preserve">Entwurf hochskalierbarer Microservices mit Docker, Azure DevOps CI/CD, Redis-Queues und komplexen ETL-Pipelines unter strengsten Qualitäts- und Audit-Standards (u. a. über 7 Jahre FDA-konformes Studien-Reporting &amp; SSIS-Data-Warehousing für die pharmazeutische Industrie nach 21 CFR Part 11).</w:t>
      </w:r>
    </w:p>
    <w:p>
      <w:pPr>
        <w:pStyle w:val="Compact"/>
        <w:numPr>
          <w:ilvl w:val="0"/>
          <w:numId w:val="1002"/>
        </w:numPr>
      </w:pPr>
      <w:r>
        <w:rPr>
          <w:b/>
          <w:bCs/>
        </w:rPr>
        <w:t xml:space="preserve">Testgetriebene Entwicklung (TDD) &amp; Code-Qualität:</w:t>
      </w:r>
      <w:r>
        <w:br/>
      </w:r>
      <w:r>
        <w:t xml:space="preserve">Konsequente Absicherung geschäftskritischer Business-Logiken durch automatisierte NUnit-, Integrations- und Selenium-UI-Tests. Entwicklung des statischen Analyse-Frameworks COMPIDDA mit über 4.000 automatisierten Tests.</w:t>
      </w:r>
    </w:p>
    <w:p>
      <w:pPr>
        <w:pStyle w:val="Compact"/>
        <w:numPr>
          <w:ilvl w:val="0"/>
          <w:numId w:val="1002"/>
        </w:numPr>
      </w:pPr>
      <w:r>
        <w:rPr>
          <w:b/>
          <w:bCs/>
        </w:rPr>
        <w:t xml:space="preserve">Controlling- &amp; Business-Kompetenz:</w:t>
      </w:r>
      <w:r>
        <w:br/>
      </w:r>
      <w:r>
        <w:t xml:space="preserve">Als Diplom-Wirtschaftsinformatiker mit Controlling-Hintergrund (PHOENIX-AG, Karstadt) verstehe ich komplexe kaufmännische Prozesse (ERP, Buchhaltung, Kostenrechnung, Lagerlogistik) auf Augenhöhe mit Fachbereichen und Management.</w:t>
      </w:r>
    </w:p>
    <w:p>
      <w:r>
        <w:pict>
          <v:rect style="width:0;height:1.5pt" o:hralign="center" o:hrstd="t" o:hr="t"/>
        </w:pict>
      </w:r>
    </w:p>
    <w:p>
      <w:pPr>
        <w:pStyle w:val="Heading3"/>
      </w:pPr>
      <w:bookmarkStart w:id="19" w:name="_e7c2a8e6629ba4775fcb958cb17d501370de689"/>
      <w:r>
        <w:t xml:space="preserve">Vollständiger Technologie- &amp; Schlagwort-Katalog (Skill-Matrix)</w:t>
      </w:r>
      <w:bookmarkEnd w:id="19"/>
    </w:p>
    <w:tbl>
      <w:tblPr>
        <w:tblStyle w:val="Table"/>
        <w:tblW w:type="pct" w:w="5000"/>
        <w:tblLayout w:type="fixed"/>
        <w:tblLook w:firstRow="1" w:lastRow="0" w:firstColumn="0" w:lastColumn="0" w:noHBand="0" w:noVBand="0" w:val="0020"/>
      </w:tblPr>
      <w:tblGrid>
        <w:gridCol w:w="2436"/>
        <w:gridCol w:w="2436"/>
        <w:gridCol w:w="3046"/>
      </w:tblGrid>
      <w:tr>
        <w:trPr>
          <w:tblHeader w:val="on"/>
        </w:trPr>
        <w:tc>
          <w:tcPr/>
          <w:p>
            <w:pPr>
              <w:pStyle w:val="Compact"/>
              <w:jc w:val="left"/>
            </w:pPr>
            <w:r>
              <w:t xml:space="preserve">Kategorie</w:t>
            </w:r>
          </w:p>
        </w:tc>
        <w:tc>
          <w:tcPr/>
          <w:p>
            <w:pPr>
              <w:pStyle w:val="Compact"/>
              <w:jc w:val="left"/>
            </w:pPr>
            <w:r>
              <w:t xml:space="preserve">Detaillierte Technologien, Werkzeuge &amp; Schlagworte</w:t>
            </w:r>
          </w:p>
        </w:tc>
        <w:tc>
          <w:tcPr/>
          <w:p>
            <w:pPr>
              <w:pStyle w:val="Compact"/>
              <w:jc w:val="center"/>
            </w:pPr>
            <w:r>
              <w:t xml:space="preserve">Erfahrung</w:t>
            </w:r>
          </w:p>
        </w:tc>
      </w:tr>
      <w:tr>
        <w:tc>
          <w:tcPr/>
          <w:p>
            <w:pPr>
              <w:pStyle w:val="Compact"/>
              <w:jc w:val="left"/>
            </w:pPr>
            <w:r>
              <w:rPr>
                <w:b/>
                <w:bCs/>
              </w:rPr>
              <w:t xml:space="preserve">Betriebssysteme (OS)</w:t>
            </w:r>
          </w:p>
        </w:tc>
        <w:tc>
          <w:tcPr/>
          <w:p>
            <w:pPr>
              <w:pStyle w:val="Compact"/>
              <w:jc w:val="left"/>
            </w:pPr>
            <w:r>
              <w:rPr>
                <w:b/>
                <w:bCs/>
              </w:rPr>
              <w:t xml:space="preserve">Windows Server (2022, 2019, 2016, 2012 R2, 2008 R2, 2003)</w:t>
            </w:r>
            <w:r>
              <w:t xml:space="preserve">,</w:t>
            </w:r>
            <w:r>
              <w:t xml:space="preserve"> </w:t>
            </w:r>
            <w:r>
              <w:rPr>
                <w:b/>
                <w:bCs/>
              </w:rPr>
              <w:t xml:space="preserve">Windows 11, Windows 10, Windows 7, Windows XP</w:t>
            </w:r>
            <w:r>
              <w:t xml:space="preserve">, Linux (Ubuntu, Debian, Mint), Docker Container</w:t>
            </w:r>
          </w:p>
        </w:tc>
        <w:tc>
          <w:tcPr/>
          <w:p>
            <w:pPr>
              <w:pStyle w:val="Compact"/>
              <w:jc w:val="center"/>
            </w:pPr>
            <w:r>
              <w:t xml:space="preserve">25+ Jahre</w:t>
            </w:r>
          </w:p>
        </w:tc>
      </w:tr>
      <w:tr>
        <w:tc>
          <w:tcPr/>
          <w:p>
            <w:pPr>
              <w:pStyle w:val="Compact"/>
              <w:jc w:val="left"/>
            </w:pPr>
            <w:r>
              <w:rPr>
                <w:b/>
                <w:bCs/>
              </w:rPr>
              <w:t xml:space="preserve">Entwicklungsumgebungen (IDE) &amp; DB-Tools</w:t>
            </w:r>
          </w:p>
        </w:tc>
        <w:tc>
          <w:tcPr/>
          <w:p>
            <w:pPr>
              <w:pStyle w:val="Compact"/>
              <w:jc w:val="left"/>
            </w:pPr>
            <w:r>
              <w:rPr>
                <w:b/>
                <w:bCs/>
              </w:rPr>
              <w:t xml:space="preserve">Microsoft Visual Studio (2022, 2019, 2017, 2015, ältere)</w:t>
            </w:r>
            <w:r>
              <w:t xml:space="preserve">, Visual Studio Code,</w:t>
            </w:r>
            <w:r>
              <w:t xml:space="preserve"> </w:t>
            </w:r>
            <w:r>
              <w:rPr>
                <w:b/>
                <w:bCs/>
              </w:rPr>
              <w:t xml:space="preserve">SQL Server Management Studio (SSMS)</w:t>
            </w:r>
            <w:r>
              <w:t xml:space="preserve">, SQL Server Profiler, Extended Events Profiler, SSDT, ReSharper, Rider, Eclipse</w:t>
            </w:r>
          </w:p>
        </w:tc>
        <w:tc>
          <w:tcPr/>
          <w:p>
            <w:pPr>
              <w:pStyle w:val="Compact"/>
              <w:jc w:val="center"/>
            </w:pPr>
            <w:r>
              <w:t xml:space="preserve">25+ Jahre</w:t>
            </w:r>
          </w:p>
        </w:tc>
      </w:tr>
      <w:tr>
        <w:tc>
          <w:tcPr/>
          <w:p>
            <w:pPr>
              <w:pStyle w:val="Compact"/>
              <w:jc w:val="left"/>
            </w:pPr>
            <w:r>
              <w:rPr>
                <w:b/>
                <w:bCs/>
              </w:rPr>
              <w:t xml:space="preserve">Datenbanken (RDBMS &amp; NoSQL)</w:t>
            </w:r>
          </w:p>
        </w:tc>
        <w:tc>
          <w:tcPr/>
          <w:p>
            <w:pPr>
              <w:pStyle w:val="Compact"/>
              <w:jc w:val="left"/>
            </w:pPr>
            <w:r>
              <w:rPr>
                <w:b/>
                <w:bCs/>
              </w:rPr>
              <w:t xml:space="preserve">Microsoft SQL Server (2025, 2022, 2019, 2017, 2016, 2014, 2012, 2008, 2000, 7.0)</w:t>
            </w:r>
            <w:r>
              <w:t xml:space="preserve">,</w:t>
            </w:r>
            <w:r>
              <w:t xml:space="preserve"> </w:t>
            </w:r>
            <w:r>
              <w:rPr>
                <w:b/>
                <w:bCs/>
              </w:rPr>
              <w:t xml:space="preserve">Always On Availability Groups (AOAG, Einrichtung &amp; wechselseitiger Failover-Betrieb für Server-Updates)</w:t>
            </w:r>
            <w:r>
              <w:t xml:space="preserve">,</w:t>
            </w:r>
            <w:r>
              <w:t xml:space="preserve"> </w:t>
            </w:r>
            <w:r>
              <w:rPr>
                <w:b/>
                <w:bCs/>
              </w:rPr>
              <w:t xml:space="preserve">Backup &amp; Recovery (Ersteinrichtung, Überwachung, Restore für Datenbestandsvergleich &amp; QA-Testsysteme)</w:t>
            </w:r>
            <w:r>
              <w:t xml:space="preserve">,</w:t>
            </w:r>
            <w:r>
              <w:t xml:space="preserve"> </w:t>
            </w:r>
            <w:r>
              <w:rPr>
                <w:b/>
                <w:bCs/>
              </w:rPr>
              <w:t xml:space="preserve">Redis (In-Memory Queue, Caching, NoSQL)</w:t>
            </w:r>
            <w:r>
              <w:t xml:space="preserve">, Oracle (11g, 12c, 19c, PL/SQL), SQLite, MySQL</w:t>
            </w:r>
          </w:p>
        </w:tc>
        <w:tc>
          <w:tcPr/>
          <w:p>
            <w:pPr>
              <w:pStyle w:val="Compact"/>
              <w:jc w:val="center"/>
            </w:pPr>
            <w:r>
              <w:t xml:space="preserve">25+ Jahre</w:t>
            </w:r>
          </w:p>
        </w:tc>
      </w:tr>
      <w:tr>
        <w:tc>
          <w:tcPr/>
          <w:p>
            <w:pPr>
              <w:pStyle w:val="Compact"/>
              <w:jc w:val="left"/>
            </w:pPr>
            <w:r>
              <w:rPr>
                <w:b/>
                <w:bCs/>
              </w:rPr>
              <w:t xml:space="preserve">SQL Server Performance &amp; Internals</w:t>
            </w:r>
          </w:p>
        </w:tc>
        <w:tc>
          <w:tcPr/>
          <w:p>
            <w:pPr>
              <w:pStyle w:val="Compact"/>
              <w:jc w:val="left"/>
            </w:pPr>
            <w:r>
              <w:t xml:space="preserve">Query Tuning,</w:t>
            </w:r>
            <w:r>
              <w:t xml:space="preserve"> </w:t>
            </w:r>
            <w:r>
              <w:rPr>
                <w:b/>
                <w:bCs/>
              </w:rPr>
              <w:t xml:space="preserve">Root-Cause-Analyse komplexer Störungen</w:t>
            </w:r>
            <w:r>
              <w:t xml:space="preserve">, Ausführungsplan-Analyse (</w:t>
            </w:r>
            <w:r>
              <w:rPr>
                <w:b/>
                <w:bCs/>
              </w:rPr>
              <w:t xml:space="preserve">Showplan XML</w:t>
            </w:r>
            <w:r>
              <w:t xml:space="preserve">, Operators, Costing, Missing Index DMV),</w:t>
            </w:r>
            <w:r>
              <w:t xml:space="preserve"> </w:t>
            </w:r>
            <w:r>
              <w:rPr>
                <w:b/>
                <w:bCs/>
              </w:rPr>
              <w:t xml:space="preserve">Plan-Cache Management</w:t>
            </w:r>
            <w:r>
              <w:t xml:space="preserve">, Dynamic Management Views (</w:t>
            </w:r>
            <w:r>
              <w:rPr>
                <w:b/>
                <w:bCs/>
              </w:rPr>
              <w:t xml:space="preserve">DMVs:</w:t>
            </w:r>
            <w:r>
              <w:rPr>
                <w:b/>
                <w:bCs/>
              </w:rPr>
              <w:t xml:space="preserve"> </w:t>
            </w:r>
            <w:r>
              <w:rPr>
                <w:rStyle w:val="VerbatimChar"/>
                <w:b/>
                <w:bCs/>
              </w:rPr>
              <w:t xml:space="preserve">sys.dm_exec_*</w:t>
            </w:r>
            <w:r>
              <w:rPr>
                <w:b/>
                <w:bCs/>
              </w:rPr>
              <w:t xml:space="preserve">,</w:t>
            </w:r>
            <w:r>
              <w:rPr>
                <w:b/>
                <w:bCs/>
              </w:rPr>
              <w:t xml:space="preserve"> </w:t>
            </w:r>
            <w:r>
              <w:rPr>
                <w:rStyle w:val="VerbatimChar"/>
                <w:b/>
                <w:bCs/>
              </w:rPr>
              <w:t xml:space="preserve">sys.dm_os_wait_stats</w:t>
            </w:r>
            <w:r>
              <w:rPr>
                <w:b/>
                <w:bCs/>
              </w:rPr>
              <w:t xml:space="preserve">,</w:t>
            </w:r>
            <w:r>
              <w:rPr>
                <w:b/>
                <w:bCs/>
              </w:rPr>
              <w:t xml:space="preserve"> </w:t>
            </w:r>
            <w:r>
              <w:rPr>
                <w:rStyle w:val="VerbatimChar"/>
                <w:b/>
                <w:bCs/>
              </w:rPr>
              <w:t xml:space="preserve">sys.dm_db_*</w:t>
            </w:r>
            <w:r>
              <w:t xml:space="preserve">), Statistics &amp; Cardinality Estimation, DBCC</w:t>
            </w:r>
          </w:p>
        </w:tc>
        <w:tc>
          <w:tcPr/>
          <w:p>
            <w:pPr>
              <w:pStyle w:val="Compact"/>
              <w:jc w:val="center"/>
            </w:pPr>
            <w:r>
              <w:t xml:space="preserve">20+ Jahre</w:t>
            </w:r>
          </w:p>
        </w:tc>
      </w:tr>
      <w:tr>
        <w:tc>
          <w:tcPr/>
          <w:p>
            <w:pPr>
              <w:pStyle w:val="Compact"/>
              <w:jc w:val="left"/>
            </w:pPr>
            <w:r>
              <w:rPr>
                <w:b/>
                <w:bCs/>
              </w:rPr>
              <w:t xml:space="preserve">Index- &amp; Storage-Design</w:t>
            </w:r>
          </w:p>
        </w:tc>
        <w:tc>
          <w:tcPr/>
          <w:p>
            <w:pPr>
              <w:pStyle w:val="Compact"/>
              <w:jc w:val="left"/>
            </w:pPr>
            <w:r>
              <w:rPr>
                <w:b/>
                <w:bCs/>
              </w:rPr>
              <w:t xml:space="preserve">Clustered / Nonclustered Indexes</w:t>
            </w:r>
            <w:r>
              <w:t xml:space="preserve">,</w:t>
            </w:r>
            <w:r>
              <w:t xml:space="preserve"> </w:t>
            </w:r>
            <w:r>
              <w:rPr>
                <w:b/>
                <w:bCs/>
              </w:rPr>
              <w:t xml:space="preserve">Covering Indexes (</w:t>
            </w:r>
            <w:r>
              <w:rPr>
                <w:rStyle w:val="VerbatimChar"/>
                <w:b/>
                <w:bCs/>
              </w:rPr>
              <w:t xml:space="preserve">INCLUDE</w:t>
            </w:r>
            <w:r>
              <w:rPr>
                <w:b/>
                <w:bCs/>
              </w:rPr>
              <w:t xml:space="preserve">)</w:t>
            </w:r>
            <w:r>
              <w:t xml:space="preserve">,</w:t>
            </w:r>
            <w:r>
              <w:t xml:space="preserve"> </w:t>
            </w:r>
            <w:r>
              <w:rPr>
                <w:b/>
                <w:bCs/>
              </w:rPr>
              <w:t xml:space="preserve">Filtered Indexes &amp;</w:t>
            </w:r>
            <w:r>
              <w:rPr>
                <w:b/>
                <w:bCs/>
              </w:rPr>
              <w:t xml:space="preserve"> </w:t>
            </w:r>
            <w:r>
              <w:rPr>
                <w:rStyle w:val="VerbatimChar"/>
                <w:b/>
                <w:bCs/>
              </w:rPr>
              <w:t xml:space="preserve">OPTION (RECOMPILE)</w:t>
            </w:r>
            <w:r>
              <w:t xml:space="preserve">, Columnstore Indexes,</w:t>
            </w:r>
            <w:r>
              <w:t xml:space="preserve"> </w:t>
            </w:r>
            <w:r>
              <w:rPr>
                <w:b/>
                <w:bCs/>
              </w:rPr>
              <w:t xml:space="preserve">Tabellen-Partitionierung (</w:t>
            </w:r>
            <w:r>
              <w:rPr>
                <w:rStyle w:val="VerbatimChar"/>
                <w:b/>
                <w:bCs/>
              </w:rPr>
              <w:t xml:space="preserve">PARTITION BY</w:t>
            </w:r>
            <w:r>
              <w:rPr>
                <w:b/>
                <w:bCs/>
              </w:rPr>
              <w:t xml:space="preserve">)</w:t>
            </w:r>
            <w:r>
              <w:t xml:space="preserve">, Tabellen-Kompression (Row/Page), Heap vs. Clustered Index, Fill Factor, Page Splits</w:t>
            </w:r>
          </w:p>
        </w:tc>
        <w:tc>
          <w:tcPr/>
          <w:p>
            <w:pPr>
              <w:pStyle w:val="Compact"/>
              <w:jc w:val="center"/>
            </w:pPr>
            <w:r>
              <w:t xml:space="preserve">20+ Jahre</w:t>
            </w:r>
          </w:p>
        </w:tc>
      </w:tr>
      <w:tr>
        <w:tc>
          <w:tcPr/>
          <w:p>
            <w:pPr>
              <w:pStyle w:val="Compact"/>
              <w:jc w:val="left"/>
            </w:pPr>
            <w:r>
              <w:rPr>
                <w:b/>
                <w:bCs/>
              </w:rPr>
              <w:t xml:space="preserve">Concurrency, Locking &amp; Transaktionen</w:t>
            </w:r>
          </w:p>
        </w:tc>
        <w:tc>
          <w:tcPr/>
          <w:p>
            <w:pPr>
              <w:pStyle w:val="Compact"/>
              <w:jc w:val="left"/>
            </w:pPr>
            <w:r>
              <w:t xml:space="preserve">Isolation Levels (</w:t>
            </w:r>
            <w:r>
              <w:rPr>
                <w:b/>
                <w:bCs/>
              </w:rPr>
              <w:t xml:space="preserve">Read Committed Snapshot Isolation / RCSI, Snapshot Isolation</w:t>
            </w:r>
            <w:r>
              <w:t xml:space="preserve">), Lock Escalation,</w:t>
            </w:r>
            <w:r>
              <w:t xml:space="preserve"> </w:t>
            </w:r>
            <w:r>
              <w:rPr>
                <w:b/>
                <w:bCs/>
              </w:rPr>
              <w:t xml:space="preserve">Deadlock-Analyse (Deadlock Graph, Extended Events)</w:t>
            </w:r>
            <w:r>
              <w:t xml:space="preserve">, Beseitigung von</w:t>
            </w:r>
            <w:r>
              <w:t xml:space="preserve"> </w:t>
            </w:r>
            <w:r>
              <w:rPr>
                <w:rStyle w:val="VerbatimChar"/>
                <w:b/>
                <w:bCs/>
              </w:rPr>
              <w:t xml:space="preserve">LCK_M_*</w:t>
            </w:r>
            <w:r>
              <w:rPr>
                <w:b/>
                <w:bCs/>
              </w:rPr>
              <w:t xml:space="preserve">-Sperren</w:t>
            </w:r>
            <w:r>
              <w:t xml:space="preserve">, Insert-Only-Architekturen, Temporale Datenhaltung</w:t>
            </w:r>
          </w:p>
        </w:tc>
        <w:tc>
          <w:tcPr/>
          <w:p>
            <w:pPr>
              <w:pStyle w:val="Compact"/>
              <w:jc w:val="center"/>
            </w:pPr>
            <w:r>
              <w:t xml:space="preserve">20+ Jahre</w:t>
            </w:r>
          </w:p>
        </w:tc>
      </w:tr>
      <w:tr>
        <w:tc>
          <w:tcPr/>
          <w:p>
            <w:pPr>
              <w:pStyle w:val="Compact"/>
              <w:jc w:val="left"/>
            </w:pPr>
            <w:r>
              <w:rPr>
                <w:b/>
                <w:bCs/>
              </w:rPr>
              <w:t xml:space="preserve">T-SQL &amp; Programmierung</w:t>
            </w:r>
          </w:p>
        </w:tc>
        <w:tc>
          <w:tcPr/>
          <w:p>
            <w:pPr>
              <w:pStyle w:val="Compact"/>
              <w:jc w:val="left"/>
            </w:pPr>
            <w:r>
              <w:rPr>
                <w:b/>
                <w:bCs/>
              </w:rPr>
              <w:t xml:space="preserve">T-SQL</w:t>
            </w:r>
            <w:r>
              <w:t xml:space="preserve">, Stored Procedures, User-Defined Functions (UDF / TVF),</w:t>
            </w:r>
            <w:r>
              <w:t xml:space="preserve"> </w:t>
            </w:r>
            <w:r>
              <w:rPr>
                <w:b/>
                <w:bCs/>
              </w:rPr>
              <w:t xml:space="preserve">Table-Valued Parameters (TVP)</w:t>
            </w:r>
            <w:r>
              <w:t xml:space="preserve">, Common Table Expressions (CTE), Window Functions, dynamisches SQL vs. statisches SQL,</w:t>
            </w:r>
            <w:r>
              <w:t xml:space="preserve"> </w:t>
            </w:r>
            <w:r>
              <w:rPr>
                <w:rStyle w:val="VerbatimChar"/>
              </w:rPr>
              <w:t xml:space="preserve">MERGE</w:t>
            </w:r>
            <w:r>
              <w:t xml:space="preserve">, Bulk Insert, Transaktionen</w:t>
            </w:r>
          </w:p>
        </w:tc>
        <w:tc>
          <w:tcPr/>
          <w:p>
            <w:pPr>
              <w:pStyle w:val="Compact"/>
              <w:jc w:val="center"/>
            </w:pPr>
            <w:r>
              <w:t xml:space="preserve">25+ Jahre</w:t>
            </w:r>
          </w:p>
        </w:tc>
      </w:tr>
      <w:tr>
        <w:tc>
          <w:tcPr/>
          <w:p>
            <w:pPr>
              <w:pStyle w:val="Compact"/>
              <w:jc w:val="left"/>
            </w:pPr>
            <w:r>
              <w:rPr>
                <w:b/>
                <w:bCs/>
              </w:rPr>
              <w:t xml:space="preserve">Programmier- &amp; Skriptsprachen</w:t>
            </w:r>
          </w:p>
        </w:tc>
        <w:tc>
          <w:tcPr/>
          <w:p>
            <w:pPr>
              <w:pStyle w:val="Compact"/>
              <w:jc w:val="left"/>
            </w:pPr>
            <w:r>
              <w:rPr>
                <w:b/>
                <w:bCs/>
              </w:rPr>
              <w:t xml:space="preserve">C# (.NET Core, .NET 8 / 7 / 6, .NET Framework 4.8 / 4.x / 3.x / 2.0)</w:t>
            </w:r>
            <w:r>
              <w:t xml:space="preserve">,</w:t>
            </w:r>
            <w:r>
              <w:t xml:space="preserve"> </w:t>
            </w:r>
            <w:r>
              <w:rPr>
                <w:b/>
                <w:bCs/>
              </w:rPr>
              <w:t xml:space="preserve">T-SQL</w:t>
            </w:r>
            <w:r>
              <w:t xml:space="preserve">,</w:t>
            </w:r>
            <w:r>
              <w:t xml:space="preserve"> </w:t>
            </w:r>
            <w:r>
              <w:rPr>
                <w:b/>
                <w:bCs/>
              </w:rPr>
              <w:t xml:space="preserve">PowerShell</w:t>
            </w:r>
            <w:r>
              <w:t xml:space="preserve">, Python, TypeScript, JavaScript, HTML5, CSS3, Java, Visual Basic (.NET / VB6), VBA, Windows Batch (.cmd/.bat)</w:t>
            </w:r>
          </w:p>
        </w:tc>
        <w:tc>
          <w:tcPr/>
          <w:p>
            <w:pPr>
              <w:pStyle w:val="Compact"/>
              <w:jc w:val="center"/>
            </w:pPr>
            <w:r>
              <w:t xml:space="preserve">25+ Jahre</w:t>
            </w:r>
          </w:p>
        </w:tc>
      </w:tr>
      <w:tr>
        <w:tc>
          <w:tcPr/>
          <w:p>
            <w:pPr>
              <w:pStyle w:val="Compact"/>
              <w:jc w:val="left"/>
            </w:pPr>
            <w:r>
              <w:rPr>
                <w:b/>
                <w:bCs/>
              </w:rPr>
              <w:t xml:space="preserve">Webframeworks &amp; UI</w:t>
            </w:r>
          </w:p>
        </w:tc>
        <w:tc>
          <w:tcPr/>
          <w:p>
            <w:pPr>
              <w:pStyle w:val="Compact"/>
              <w:jc w:val="left"/>
            </w:pPr>
            <w:r>
              <w:rPr>
                <w:b/>
                <w:bCs/>
              </w:rPr>
              <w:t xml:space="preserve">Blazor (Blazor Server, Blazor WebAssembly)</w:t>
            </w:r>
            <w:r>
              <w:t xml:space="preserve">,</w:t>
            </w:r>
            <w:r>
              <w:t xml:space="preserve"> </w:t>
            </w:r>
            <w:r>
              <w:rPr>
                <w:b/>
                <w:bCs/>
              </w:rPr>
              <w:t xml:space="preserve">ASP.NET Core (MVC, Web API)</w:t>
            </w:r>
            <w:r>
              <w:t xml:space="preserve">, ASP.NET, Angular, REST APIs (OpenAPI / Swagger), GraphQL, SignalR, WPF, WinForms, DevExpress</w:t>
            </w:r>
          </w:p>
        </w:tc>
        <w:tc>
          <w:tcPr/>
          <w:p>
            <w:pPr>
              <w:pStyle w:val="Compact"/>
              <w:jc w:val="center"/>
            </w:pPr>
            <w:r>
              <w:t xml:space="preserve">20+ Jahre</w:t>
            </w:r>
          </w:p>
        </w:tc>
      </w:tr>
      <w:tr>
        <w:tc>
          <w:tcPr/>
          <w:p>
            <w:pPr>
              <w:pStyle w:val="Compact"/>
              <w:jc w:val="left"/>
            </w:pPr>
            <w:r>
              <w:rPr>
                <w:b/>
                <w:bCs/>
              </w:rPr>
              <w:t xml:space="preserve">Backend &amp; ORM-Integration</w:t>
            </w:r>
          </w:p>
        </w:tc>
        <w:tc>
          <w:tcPr/>
          <w:p>
            <w:pPr>
              <w:pStyle w:val="Compact"/>
              <w:jc w:val="left"/>
            </w:pPr>
            <w:r>
              <w:rPr>
                <w:b/>
                <w:bCs/>
              </w:rPr>
              <w:t xml:space="preserve">Entity Framework Core (EF Core Tuning, AsNoTracking, Split Queries, TVP-Mapping, DbContext Pooling)</w:t>
            </w:r>
            <w:r>
              <w:t xml:space="preserve">, Dapper, ADO.NET (</w:t>
            </w:r>
            <w:r>
              <w:rPr>
                <w:rStyle w:val="VerbatimChar"/>
              </w:rPr>
              <w:t xml:space="preserve">SqlBulkCopy</w:t>
            </w:r>
            <w:r>
              <w:t xml:space="preserve">), LINQ, Microservices</w:t>
            </w:r>
          </w:p>
        </w:tc>
        <w:tc>
          <w:tcPr/>
          <w:p>
            <w:pPr>
              <w:pStyle w:val="Compact"/>
              <w:jc w:val="center"/>
            </w:pPr>
            <w:r>
              <w:t xml:space="preserve">15+ Jahre</w:t>
            </w:r>
          </w:p>
        </w:tc>
      </w:tr>
      <w:tr>
        <w:tc>
          <w:tcPr/>
          <w:p>
            <w:pPr>
              <w:pStyle w:val="Compact"/>
              <w:jc w:val="left"/>
            </w:pPr>
            <w:r>
              <w:rPr>
                <w:b/>
                <w:bCs/>
              </w:rPr>
              <w:t xml:space="preserve">ETL, DWH &amp; Datenintegration</w:t>
            </w:r>
          </w:p>
        </w:tc>
        <w:tc>
          <w:tcPr/>
          <w:p>
            <w:pPr>
              <w:pStyle w:val="Compact"/>
              <w:jc w:val="left"/>
            </w:pPr>
            <w:r>
              <w:rPr>
                <w:b/>
                <w:bCs/>
              </w:rPr>
              <w:t xml:space="preserve">SQL Server Integration Services (SSIS)</w:t>
            </w:r>
            <w:r>
              <w:t xml:space="preserve">, T-SQL Daten-Pipelines, Data Warehousing (DWH), Datentransformation, Data Cleansing, Datenmigration, Zero-Downtime-Migrationen</w:t>
            </w:r>
          </w:p>
        </w:tc>
        <w:tc>
          <w:tcPr/>
          <w:p>
            <w:pPr>
              <w:pStyle w:val="Compact"/>
              <w:jc w:val="center"/>
            </w:pPr>
            <w:r>
              <w:t xml:space="preserve">18+ Jahre</w:t>
            </w:r>
          </w:p>
        </w:tc>
      </w:tr>
      <w:tr>
        <w:tc>
          <w:tcPr/>
          <w:p>
            <w:pPr>
              <w:pStyle w:val="Compact"/>
              <w:jc w:val="left"/>
            </w:pPr>
            <w:r>
              <w:rPr>
                <w:b/>
                <w:bCs/>
              </w:rPr>
              <w:t xml:space="preserve">DevOps, CI/CD &amp; Infrastruktur</w:t>
            </w:r>
          </w:p>
        </w:tc>
        <w:tc>
          <w:tcPr/>
          <w:p>
            <w:pPr>
              <w:pStyle w:val="Compact"/>
              <w:jc w:val="left"/>
            </w:pPr>
            <w:r>
              <w:rPr>
                <w:b/>
                <w:bCs/>
              </w:rPr>
              <w:t xml:space="preserve">Azure DevOps (Pipelines, Repos, Boards, Artifacts)</w:t>
            </w:r>
            <w:r>
              <w:t xml:space="preserve">,</w:t>
            </w:r>
            <w:r>
              <w:t xml:space="preserve"> </w:t>
            </w:r>
            <w:r>
              <w:rPr>
                <w:b/>
                <w:bCs/>
              </w:rPr>
              <w:t xml:space="preserve">Git</w:t>
            </w:r>
            <w:r>
              <w:t xml:space="preserve">, GitHub, Team Foundation Server (TFS), Docker Container,</w:t>
            </w:r>
            <w:r>
              <w:t xml:space="preserve"> </w:t>
            </w:r>
            <w:r>
              <w:rPr>
                <w:b/>
                <w:bCs/>
              </w:rPr>
              <w:t xml:space="preserve">Microsoft IIS (Internet Information Services)</w:t>
            </w:r>
            <w:r>
              <w:t xml:space="preserve">, Kestrel, NGINX, PRTG Network Monitor, VisualCron</w:t>
            </w:r>
          </w:p>
        </w:tc>
        <w:tc>
          <w:tcPr/>
          <w:p>
            <w:pPr>
              <w:pStyle w:val="Compact"/>
              <w:jc w:val="center"/>
            </w:pPr>
            <w:r>
              <w:t xml:space="preserve">15+ Jahre</w:t>
            </w:r>
          </w:p>
        </w:tc>
      </w:tr>
      <w:tr>
        <w:tc>
          <w:tcPr/>
          <w:p>
            <w:pPr>
              <w:pStyle w:val="Compact"/>
              <w:jc w:val="left"/>
            </w:pPr>
            <w:r>
              <w:rPr>
                <w:b/>
                <w:bCs/>
              </w:rPr>
              <w:t xml:space="preserve">Qualitätssicherung &amp; Methoden</w:t>
            </w:r>
          </w:p>
        </w:tc>
        <w:tc>
          <w:tcPr/>
          <w:p>
            <w:pPr>
              <w:pStyle w:val="Compact"/>
              <w:jc w:val="left"/>
            </w:pPr>
            <w:r>
              <w:rPr>
                <w:b/>
                <w:bCs/>
              </w:rPr>
              <w:t xml:space="preserve">Test-Driven Development (TDD)</w:t>
            </w:r>
            <w:r>
              <w:t xml:space="preserve">,</w:t>
            </w:r>
            <w:r>
              <w:t xml:space="preserve"> </w:t>
            </w:r>
            <w:r>
              <w:rPr>
                <w:b/>
                <w:bCs/>
              </w:rPr>
              <w:t xml:space="preserve">NUnit</w:t>
            </w:r>
            <w:r>
              <w:t xml:space="preserve">, xUnit, Moq,</w:t>
            </w:r>
            <w:r>
              <w:t xml:space="preserve"> </w:t>
            </w:r>
            <w:r>
              <w:rPr>
                <w:b/>
                <w:bCs/>
              </w:rPr>
              <w:t xml:space="preserve">Selenium UI-Automation</w:t>
            </w:r>
            <w:r>
              <w:t xml:space="preserve">, Prüfsummen-Validierung (</w:t>
            </w:r>
            <w:r>
              <w:rPr>
                <w:rStyle w:val="VerbatimChar"/>
              </w:rPr>
              <w:t xml:space="preserve">CHECKSUM_AGG</w:t>
            </w:r>
            <w:r>
              <w:t xml:space="preserve">),</w:t>
            </w:r>
            <w:r>
              <w:t xml:space="preserve"> </w:t>
            </w:r>
            <w:r>
              <w:rPr>
                <w:b/>
                <w:bCs/>
              </w:rPr>
              <w:t xml:space="preserve">Agile / SCRUM</w:t>
            </w:r>
            <w:r>
              <w:t xml:space="preserve">, Kanban, Clean Architecture</w:t>
            </w:r>
          </w:p>
        </w:tc>
        <w:tc>
          <w:tcPr/>
          <w:p>
            <w:pPr>
              <w:pStyle w:val="Compact"/>
              <w:jc w:val="center"/>
            </w:pPr>
            <w:r>
              <w:t xml:space="preserve">15+ Jahre</w:t>
            </w:r>
          </w:p>
        </w:tc>
      </w:tr>
      <w:tr>
        <w:tc>
          <w:tcPr/>
          <w:p>
            <w:pPr>
              <w:pStyle w:val="Compact"/>
              <w:jc w:val="left"/>
            </w:pPr>
            <w:r>
              <w:rPr>
                <w:b/>
                <w:bCs/>
              </w:rPr>
              <w:t xml:space="preserve">Compliance &amp; Branchenstandards</w:t>
            </w:r>
          </w:p>
        </w:tc>
        <w:tc>
          <w:tcPr/>
          <w:p>
            <w:pPr>
              <w:pStyle w:val="Compact"/>
              <w:jc w:val="left"/>
            </w:pPr>
            <w:r>
              <w:rPr>
                <w:b/>
                <w:bCs/>
              </w:rPr>
              <w:t xml:space="preserve">Öffentlicher Sektor (Landespolizei Hessen, Bundeswehr)</w:t>
            </w:r>
            <w:r>
              <w:t xml:space="preserve">,</w:t>
            </w:r>
            <w:r>
              <w:t xml:space="preserve"> </w:t>
            </w:r>
            <w:r>
              <w:rPr>
                <w:b/>
                <w:bCs/>
              </w:rPr>
              <w:t xml:space="preserve">FDA 21 CFR Part 11 (über 7 Jahre Pharmazie / Klinische Studien)</w:t>
            </w:r>
            <w:r>
              <w:t xml:space="preserve">,</w:t>
            </w:r>
            <w:r>
              <w:t xml:space="preserve"> </w:t>
            </w:r>
            <w:r>
              <w:rPr>
                <w:b/>
                <w:bCs/>
              </w:rPr>
              <w:t xml:space="preserve">ISO 27001 / BSI-Grundschutz-konforme Härtung &amp; Dokumentation</w:t>
            </w:r>
            <w:r>
              <w:t xml:space="preserve">,</w:t>
            </w:r>
            <w:r>
              <w:t xml:space="preserve"> </w:t>
            </w:r>
            <w:r>
              <w:rPr>
                <w:b/>
                <w:bCs/>
              </w:rPr>
              <w:t xml:space="preserve">ITIL-Prozesse</w:t>
            </w:r>
            <w:r>
              <w:t xml:space="preserve">, NIS2-Risikovorsorge, Revisionssicherheit, Halbleiterfertigung (NXP), Großhandel &amp; ERP, Controlling</w:t>
            </w:r>
          </w:p>
        </w:tc>
        <w:tc>
          <w:tcPr/>
          <w:p>
            <w:pPr>
              <w:pStyle w:val="Compact"/>
              <w:jc w:val="center"/>
            </w:pPr>
            <w:r>
              <w:t xml:space="preserve">20+ Jahre</w:t>
            </w:r>
          </w:p>
        </w:tc>
      </w:tr>
    </w:tbl>
    <w:p>
      <w:r>
        <w:pict>
          <v:rect style="width:0;height:1.5pt" o:hralign="center" o:hrstd="t" o:hr="t"/>
        </w:pict>
      </w:r>
    </w:p>
    <w:p>
      <w:pPr>
        <w:pStyle w:val="Heading3"/>
      </w:pPr>
      <w:bookmarkStart w:id="20" w:name="_5c946d264200ee2815413040904f4bd05c8bbd0"/>
      <w:r>
        <w:t xml:space="preserve">Vollständige Projekthistorie (umgekehrt chronologisch)</w:t>
      </w:r>
      <w:bookmarkEnd w:id="20"/>
    </w:p>
    <w:p>
      <w:pPr>
        <w:pStyle w:val="Heading4"/>
      </w:pPr>
      <w:bookmarkStart w:id="21" w:name="_e225e4a8babb9a569162522947f01d2384674e7"/>
      <w:r>
        <w:t xml:space="preserve">06/2023 – heute: Lead Software &amp; Database Architect (IT-Modernisierung &amp; Reorganisation)</w:t>
      </w:r>
      <w:bookmarkEnd w:id="21"/>
    </w:p>
    <w:p>
      <w:pPr>
        <w:pStyle w:val="Compact"/>
        <w:numPr>
          <w:ilvl w:val="0"/>
          <w:numId w:val="1003"/>
        </w:numPr>
      </w:pPr>
      <w:r>
        <w:rPr>
          <w:b/>
          <w:bCs/>
        </w:rPr>
        <w:t xml:space="preserve">Kunde / Branche:</w:t>
      </w:r>
      <w:r>
        <w:t xml:space="preserve"> </w:t>
      </w:r>
      <w:r>
        <w:t xml:space="preserve">Mittelständische Unternehmensgruppe (Großhandel &amp; Services, ca. 250 Mitarbeiter)</w:t>
      </w:r>
    </w:p>
    <w:p>
      <w:pPr>
        <w:pStyle w:val="Compact"/>
        <w:numPr>
          <w:ilvl w:val="0"/>
          <w:numId w:val="1003"/>
        </w:numPr>
      </w:pPr>
      <w:r>
        <w:rPr>
          <w:b/>
          <w:bCs/>
        </w:rPr>
        <w:t xml:space="preserve">Rolle:</w:t>
      </w:r>
      <w:r>
        <w:t xml:space="preserve"> </w:t>
      </w:r>
      <w:r>
        <w:t xml:space="preserve">Lead Software &amp; Database Architect (datrexx)</w:t>
      </w:r>
    </w:p>
    <w:p>
      <w:pPr>
        <w:pStyle w:val="Compact"/>
        <w:numPr>
          <w:ilvl w:val="0"/>
          <w:numId w:val="1003"/>
        </w:numPr>
      </w:pPr>
      <w:r>
        <w:rPr>
          <w:b/>
          <w:bCs/>
        </w:rPr>
        <w:t xml:space="preserve">Ausgangslage:</w:t>
      </w:r>
      <w:r>
        <w:t xml:space="preserve"> </w:t>
      </w:r>
      <w:r>
        <w:t xml:space="preserve">Nach dem Ausscheiden von Schlüsselmitarbeitern drohte der Verlust des Systemwissens. Veraltete Oracle-VBForms-Anwendungen mit DevExpress wiesen massive Wartungs- und Performanceprobleme auf. Vollständige undokumentierte Abhängigkeiten zwischen Datenbanken, Jobs und Schnittstellen.</w:t>
      </w:r>
    </w:p>
    <w:p>
      <w:pPr>
        <w:pStyle w:val="Compact"/>
        <w:numPr>
          <w:ilvl w:val="0"/>
          <w:numId w:val="1003"/>
        </w:numPr>
      </w:pPr>
      <w:r>
        <w:rPr>
          <w:b/>
          <w:bCs/>
        </w:rPr>
        <w:t xml:space="preserve">Tätigkeiten &amp; Ergebnisse:</w:t>
      </w:r>
    </w:p>
    <w:p>
      <w:pPr>
        <w:pStyle w:val="Compact"/>
        <w:numPr>
          <w:ilvl w:val="1"/>
          <w:numId w:val="1004"/>
        </w:numPr>
      </w:pPr>
      <w:r>
        <w:rPr>
          <w:b/>
          <w:bCs/>
        </w:rPr>
        <w:t xml:space="preserve">IT-Neuorganisation, Support-Prozesse &amp; DevOps (Stock Spirits / Borco):</w:t>
      </w:r>
      <w:r>
        <w:t xml:space="preserve"> </w:t>
      </w:r>
      <w:r>
        <w:t xml:space="preserve">Übergang des IT-Teams von alter, bürokratischer Arbeitsweise hin zu DevOps begleitet und als Dokumentar die Neuorganisation mit aufgebaut. Das Support-System systematisch unterstützt und strukturierte Prozesse für</w:t>
      </w:r>
      <w:r>
        <w:t xml:space="preserve"> </w:t>
      </w:r>
      <w:r>
        <w:rPr>
          <w:b/>
          <w:bCs/>
        </w:rPr>
        <w:t xml:space="preserve">Tickets und Problemtickets (Incident-, Problem- &amp; Change-Management / Root-Cause-Analyse)</w:t>
      </w:r>
      <w:r>
        <w:t xml:space="preserve">,</w:t>
      </w:r>
      <w:r>
        <w:t xml:space="preserve"> </w:t>
      </w:r>
      <w:r>
        <w:rPr>
          <w:b/>
          <w:bCs/>
        </w:rPr>
        <w:t xml:space="preserve">Code-Reviews</w:t>
      </w:r>
      <w:r>
        <w:t xml:space="preserve"> </w:t>
      </w:r>
      <w:r>
        <w:t xml:space="preserve">sowie</w:t>
      </w:r>
      <w:r>
        <w:t xml:space="preserve"> </w:t>
      </w:r>
      <w:r>
        <w:rPr>
          <w:b/>
          <w:bCs/>
        </w:rPr>
        <w:t xml:space="preserve">Scrum-Tagesmeetings (Daily Standups)</w:t>
      </w:r>
      <w:r>
        <w:t xml:space="preserve"> </w:t>
      </w:r>
      <w:r>
        <w:t xml:space="preserve">mit eingeführt.</w:t>
      </w:r>
    </w:p>
    <w:p>
      <w:pPr>
        <w:pStyle w:val="Compact"/>
        <w:numPr>
          <w:ilvl w:val="1"/>
          <w:numId w:val="1004"/>
        </w:numPr>
      </w:pPr>
      <w:r>
        <w:rPr>
          <w:b/>
          <w:bCs/>
        </w:rPr>
        <w:t xml:space="preserve">MSSQL-Sanierung, Always On &amp; Backup/Recovery im Betrieb:</w:t>
      </w:r>
      <w:r>
        <w:t xml:space="preserve"> </w:t>
      </w:r>
      <w:r>
        <w:t xml:space="preserve">Rund</w:t>
      </w:r>
      <w:r>
        <w:t xml:space="preserve"> </w:t>
      </w:r>
      <w:r>
        <w:rPr>
          <w:b/>
          <w:bCs/>
        </w:rPr>
        <w:t xml:space="preserve">130 gewachsene MSSQL-Stored-Procedures</w:t>
      </w:r>
      <w:r>
        <w:t xml:space="preserve"> </w:t>
      </w:r>
      <w:r>
        <w:t xml:space="preserve">analysiert, entflochten und im laufenden Betrieb durch performante, wartbare T-SQL-Lösungen abgelöst.</w:t>
      </w:r>
      <w:r>
        <w:t xml:space="preserve"> </w:t>
      </w:r>
      <w:r>
        <w:rPr>
          <w:b/>
          <w:bCs/>
        </w:rPr>
        <w:t xml:space="preserve">Always On Availability Groups (AOAG)</w:t>
      </w:r>
      <w:r>
        <w:t xml:space="preserve"> </w:t>
      </w:r>
      <w:r>
        <w:t xml:space="preserve">eingerichtet bzw. im laufenden Betrieb bei Server-Updates wechselweise hin- und hergeschaltet (ebenso in einem Projekt für die</w:t>
      </w:r>
      <w:r>
        <w:t xml:space="preserve"> </w:t>
      </w:r>
      <w:r>
        <w:rPr>
          <w:b/>
          <w:bCs/>
        </w:rPr>
        <w:t xml:space="preserve">Landespolizei Hessen</w:t>
      </w:r>
      <w:r>
        <w:t xml:space="preserve">).</w:t>
      </w:r>
      <w:r>
        <w:t xml:space="preserve"> </w:t>
      </w:r>
      <w:r>
        <w:rPr>
          <w:b/>
          <w:bCs/>
        </w:rPr>
        <w:t xml:space="preserve">Backup- und Recovery-Verfahren</w:t>
      </w:r>
      <w:r>
        <w:t xml:space="preserve"> </w:t>
      </w:r>
      <w:r>
        <w:t xml:space="preserve">eingerichtet, überwacht und gezielt eingesetzt, um bei vermuteten Datenabweichungen alte mit aktuellen Datenbeständen zu vergleichen sowie regelmäßig (alle paar Monate) Live-Daten-Backups in QA-/Testsysteme für Parallel- und Abnahmetests einzuspielen.</w:t>
      </w:r>
    </w:p>
    <w:p>
      <w:pPr>
        <w:pStyle w:val="Compact"/>
        <w:numPr>
          <w:ilvl w:val="1"/>
          <w:numId w:val="1004"/>
        </w:numPr>
      </w:pPr>
      <w:r>
        <w:t xml:space="preserve">Systematische Erfassung und Dokumentation aller Use Cases und der gesamten Applikationslandschaft mittels eigener Parsing-Werkzeuge (BODA / COMPIDDA) und automatischer UML-Generierung.</w:t>
      </w:r>
    </w:p>
    <w:p>
      <w:pPr>
        <w:pStyle w:val="Compact"/>
        <w:numPr>
          <w:ilvl w:val="1"/>
          <w:numId w:val="1004"/>
        </w:numPr>
      </w:pPr>
      <w:r>
        <w:t xml:space="preserve">Entwurf und schrittweise Umsetzung der neuen Zielarchitektur: Ablösung von Oracle-Desktop-Apps durch eine moderne Webarchitektur mit</w:t>
      </w:r>
      <w:r>
        <w:t xml:space="preserve"> </w:t>
      </w:r>
      <w:r>
        <w:rPr>
          <w:b/>
          <w:bCs/>
        </w:rPr>
        <w:t xml:space="preserve">C#, .NET 8, Blazor Server und Microsoft SQL Server 2022</w:t>
      </w:r>
      <w:r>
        <w:t xml:space="preserve">.</w:t>
      </w:r>
    </w:p>
    <w:p>
      <w:pPr>
        <w:pStyle w:val="Compact"/>
        <w:numPr>
          <w:ilvl w:val="1"/>
          <w:numId w:val="1004"/>
        </w:numPr>
      </w:pPr>
      <w:r>
        <w:t xml:space="preserve">Konzeption und Implementierung unterbrechungsfreier Synchronisations-Jobs (VisualCron, T-SQL Jobs, Windows Tasks) für den reibungslosen Parallelbetrieb während der Migrationsphase.</w:t>
      </w:r>
    </w:p>
    <w:p>
      <w:pPr>
        <w:pStyle w:val="Compact"/>
        <w:numPr>
          <w:ilvl w:val="1"/>
          <w:numId w:val="1004"/>
        </w:numPr>
      </w:pPr>
      <w:r>
        <w:t xml:space="preserve">Absicherung aller Business-Logiken durch automatisierte NUnit- und Selenium-Tests.</w:t>
      </w:r>
    </w:p>
    <w:p>
      <w:pPr>
        <w:pStyle w:val="Compact"/>
        <w:numPr>
          <w:ilvl w:val="1"/>
          <w:numId w:val="1004"/>
        </w:numPr>
      </w:pPr>
      <w:r>
        <w:t xml:space="preserve">Etablierung eines lückenlosen System-Monitorings via PRTG Network Monitor.</w:t>
      </w:r>
    </w:p>
    <w:p>
      <w:pPr>
        <w:pStyle w:val="Compact"/>
        <w:numPr>
          <w:ilvl w:val="0"/>
          <w:numId w:val="1003"/>
        </w:numPr>
      </w:pPr>
      <w:r>
        <w:rPr>
          <w:b/>
          <w:bCs/>
        </w:rPr>
        <w:t xml:space="preserve">Eingesetzte Technologien &amp; Skills:</w:t>
      </w:r>
    </w:p>
    <w:p>
      <w:pPr>
        <w:pStyle w:val="Compact"/>
        <w:numPr>
          <w:ilvl w:val="1"/>
          <w:numId w:val="1005"/>
        </w:numPr>
      </w:pPr>
      <w:r>
        <w:rPr>
          <w:b/>
          <w:bCs/>
        </w:rPr>
        <w:t xml:space="preserve">Betriebssysteme:</w:t>
      </w:r>
      <w:r>
        <w:t xml:space="preserve"> </w:t>
      </w:r>
      <w:r>
        <w:t xml:space="preserve">Windows Server 2022, Windows 11</w:t>
      </w:r>
    </w:p>
    <w:p>
      <w:pPr>
        <w:pStyle w:val="Compact"/>
        <w:numPr>
          <w:ilvl w:val="1"/>
          <w:numId w:val="1005"/>
        </w:numPr>
      </w:pPr>
      <w:r>
        <w:rPr>
          <w:b/>
          <w:bCs/>
        </w:rPr>
        <w:t xml:space="preserve">Entwicklungsumgebungen:</w:t>
      </w:r>
      <w:r>
        <w:t xml:space="preserve"> </w:t>
      </w:r>
      <w:r>
        <w:t xml:space="preserve">Visual Studio 2022, Visual Studio Code, SSMS</w:t>
      </w:r>
    </w:p>
    <w:p>
      <w:pPr>
        <w:pStyle w:val="Compact"/>
        <w:numPr>
          <w:ilvl w:val="1"/>
          <w:numId w:val="1005"/>
        </w:numPr>
      </w:pPr>
      <w:r>
        <w:rPr>
          <w:b/>
          <w:bCs/>
        </w:rPr>
        <w:t xml:space="preserve">Programmiersprachen &amp; Frameworks:</w:t>
      </w:r>
      <w:r>
        <w:t xml:space="preserve"> </w:t>
      </w:r>
      <w:r>
        <w:t xml:space="preserve">C#, .NET 8, Blazor Server, Entity Framework Core, LINQ, JavaScript, HTML5, CSS3</w:t>
      </w:r>
    </w:p>
    <w:p>
      <w:pPr>
        <w:pStyle w:val="Compact"/>
        <w:numPr>
          <w:ilvl w:val="1"/>
          <w:numId w:val="1005"/>
        </w:numPr>
      </w:pPr>
      <w:r>
        <w:rPr>
          <w:b/>
          <w:bCs/>
        </w:rPr>
        <w:t xml:space="preserve">Datenbanken:</w:t>
      </w:r>
      <w:r>
        <w:t xml:space="preserve"> </w:t>
      </w:r>
      <w:r>
        <w:t xml:space="preserve">Microsoft SQL Server (2019–2025), Always On Availability Groups (AOAG), Backup &amp; Recovery (QA-Restore &amp; Datenbestandsvergleich), T-SQL, Stored Procedures, Views, Oracle Database</w:t>
      </w:r>
    </w:p>
    <w:p>
      <w:pPr>
        <w:pStyle w:val="Compact"/>
        <w:numPr>
          <w:ilvl w:val="1"/>
          <w:numId w:val="1005"/>
        </w:numPr>
      </w:pPr>
      <w:r>
        <w:rPr>
          <w:b/>
          <w:bCs/>
        </w:rPr>
        <w:t xml:space="preserve">DevOps, Tools &amp; QA:</w:t>
      </w:r>
      <w:r>
        <w:t xml:space="preserve"> </w:t>
      </w:r>
      <w:r>
        <w:t xml:space="preserve">Git, Azure DevOps, PowerShell, Scrum, Ticket-/Problemticket-Prozesse (ITIL), NUnit, Selenium UI-Automation, VisualCron, PRTG Network Monitor, UML / PlantUML</w:t>
      </w:r>
    </w:p>
    <w:p>
      <w:r>
        <w:pict>
          <v:rect style="width:0;height:1.5pt" o:hralign="center" o:hrstd="t" o:hr="t"/>
        </w:pict>
      </w:r>
    </w:p>
    <w:p>
      <w:pPr>
        <w:pStyle w:val="Heading4"/>
      </w:pPr>
      <w:bookmarkStart w:id="22" w:name="_e3fe2cb120afb773527c538158e222320deb54f"/>
      <w:r>
        <w:t xml:space="preserve">09/2022 – 05/2023: Neuentwicklung Großhandels-Kernsystem (Oracle WinForms ➔ Blazor / MSSQL)</w:t>
      </w:r>
      <w:bookmarkEnd w:id="22"/>
    </w:p>
    <w:p>
      <w:pPr>
        <w:pStyle w:val="Compact"/>
        <w:numPr>
          <w:ilvl w:val="0"/>
          <w:numId w:val="1006"/>
        </w:numPr>
      </w:pPr>
      <w:r>
        <w:rPr>
          <w:b/>
          <w:bCs/>
        </w:rPr>
        <w:t xml:space="preserve">Kunde / Branche:</w:t>
      </w:r>
      <w:r>
        <w:t xml:space="preserve"> </w:t>
      </w:r>
      <w:r>
        <w:t xml:space="preserve">Internationaler Import-Großhandel</w:t>
      </w:r>
    </w:p>
    <w:p>
      <w:pPr>
        <w:pStyle w:val="Compact"/>
        <w:numPr>
          <w:ilvl w:val="0"/>
          <w:numId w:val="1006"/>
        </w:numPr>
      </w:pPr>
      <w:r>
        <w:rPr>
          <w:b/>
          <w:bCs/>
        </w:rPr>
        <w:t xml:space="preserve">Rolle:</w:t>
      </w:r>
      <w:r>
        <w:t xml:space="preserve"> </w:t>
      </w:r>
      <w:r>
        <w:t xml:space="preserve">Lead Software &amp; Database Architect (datrexx)</w:t>
      </w:r>
    </w:p>
    <w:p>
      <w:pPr>
        <w:pStyle w:val="Compact"/>
        <w:numPr>
          <w:ilvl w:val="0"/>
          <w:numId w:val="1006"/>
        </w:numPr>
      </w:pPr>
      <w:r>
        <w:rPr>
          <w:b/>
          <w:bCs/>
        </w:rPr>
        <w:t xml:space="preserve">Ausgangslage:</w:t>
      </w:r>
      <w:r>
        <w:t xml:space="preserve"> </w:t>
      </w:r>
      <w:r>
        <w:t xml:space="preserve">Ein seit über 20 Jahren von wechselnden Entwicklern gewachsenes WinForms-System auf Oracle-Basis stieß an massive Leistungsgrenzen (quälend lange Ladezeiten, regelmäßige Blockaden, hohe Oracle-Lizenzkosten).</w:t>
      </w:r>
    </w:p>
    <w:p>
      <w:pPr>
        <w:pStyle w:val="Compact"/>
        <w:numPr>
          <w:ilvl w:val="0"/>
          <w:numId w:val="1006"/>
        </w:numPr>
      </w:pPr>
      <w:r>
        <w:rPr>
          <w:b/>
          <w:bCs/>
        </w:rPr>
        <w:t xml:space="preserve">Tätigkeiten &amp; Ergebnisse:</w:t>
      </w:r>
    </w:p>
    <w:p>
      <w:pPr>
        <w:pStyle w:val="Compact"/>
        <w:numPr>
          <w:ilvl w:val="1"/>
          <w:numId w:val="1007"/>
        </w:numPr>
      </w:pPr>
      <w:r>
        <w:t xml:space="preserve">Selbstständige Dekompilierung, Analyse und Dokumentation der undokumentierten Fachlogiken.</w:t>
      </w:r>
    </w:p>
    <w:p>
      <w:pPr>
        <w:pStyle w:val="Compact"/>
        <w:numPr>
          <w:ilvl w:val="1"/>
          <w:numId w:val="1007"/>
        </w:numPr>
      </w:pPr>
      <w:r>
        <w:t xml:space="preserve">Komplette Neukonzeption als moderne Webanwendung auf Basis von</w:t>
      </w:r>
      <w:r>
        <w:t xml:space="preserve"> </w:t>
      </w:r>
      <w:r>
        <w:rPr>
          <w:b/>
          <w:bCs/>
        </w:rPr>
        <w:t xml:space="preserve">Blazor .NET 7 Server, C# und Microsoft SQL Server</w:t>
      </w:r>
      <w:r>
        <w:t xml:space="preserve"> </w:t>
      </w:r>
      <w:r>
        <w:t xml:space="preserve">mit Entity Framework Core.</w:t>
      </w:r>
    </w:p>
    <w:p>
      <w:pPr>
        <w:pStyle w:val="Compact"/>
        <w:numPr>
          <w:ilvl w:val="1"/>
          <w:numId w:val="1007"/>
        </w:numPr>
      </w:pPr>
      <w:r>
        <w:t xml:space="preserve">Ersatz teurer proprietärer UI-Komponenten durch schlanke, maßgeschneiderte Open-Source-Komponenten.</w:t>
      </w:r>
    </w:p>
    <w:p>
      <w:pPr>
        <w:pStyle w:val="Compact"/>
        <w:numPr>
          <w:ilvl w:val="1"/>
          <w:numId w:val="1007"/>
        </w:numPr>
      </w:pPr>
      <w:r>
        <w:t xml:space="preserve">Aufbau einer vollautomatisierten Testumgebung mit Mocking der Produktionsumgebung zur Verifikation aller Anwendungsfälle via NUnit und Selenium.</w:t>
      </w:r>
    </w:p>
    <w:p>
      <w:pPr>
        <w:pStyle w:val="Compact"/>
        <w:numPr>
          <w:ilvl w:val="1"/>
          <w:numId w:val="1007"/>
        </w:numPr>
      </w:pPr>
      <w:r>
        <w:rPr>
          <w:b/>
          <w:bCs/>
        </w:rPr>
        <w:t xml:space="preserve">Ergebnis:</w:t>
      </w:r>
      <w:r>
        <w:t xml:space="preserve"> </w:t>
      </w:r>
      <w:r>
        <w:t xml:space="preserve">Deutlich kürzere Ladezeiten, Beseitigung aller Systemblockaden, signifikante Lizenzkosteneinsparung und begeisterte Endanwender.</w:t>
      </w:r>
    </w:p>
    <w:p>
      <w:pPr>
        <w:pStyle w:val="Compact"/>
        <w:numPr>
          <w:ilvl w:val="0"/>
          <w:numId w:val="1006"/>
        </w:numPr>
      </w:pPr>
      <w:r>
        <w:rPr>
          <w:b/>
          <w:bCs/>
        </w:rPr>
        <w:t xml:space="preserve">Eingesetzte Technologien &amp; Skills:</w:t>
      </w:r>
    </w:p>
    <w:p>
      <w:pPr>
        <w:pStyle w:val="Compact"/>
        <w:numPr>
          <w:ilvl w:val="1"/>
          <w:numId w:val="1008"/>
        </w:numPr>
      </w:pPr>
      <w:r>
        <w:rPr>
          <w:b/>
          <w:bCs/>
        </w:rPr>
        <w:t xml:space="preserve">Betriebssysteme:</w:t>
      </w:r>
      <w:r>
        <w:t xml:space="preserve"> </w:t>
      </w:r>
      <w:r>
        <w:t xml:space="preserve">Windows Server 2019, Windows 10</w:t>
      </w:r>
    </w:p>
    <w:p>
      <w:pPr>
        <w:pStyle w:val="Compact"/>
        <w:numPr>
          <w:ilvl w:val="1"/>
          <w:numId w:val="1008"/>
        </w:numPr>
      </w:pPr>
      <w:r>
        <w:rPr>
          <w:b/>
          <w:bCs/>
        </w:rPr>
        <w:t xml:space="preserve">Entwicklungsumgebungen:</w:t>
      </w:r>
      <w:r>
        <w:t xml:space="preserve"> </w:t>
      </w:r>
      <w:r>
        <w:t xml:space="preserve">Visual Studio 2022, SSMS</w:t>
      </w:r>
    </w:p>
    <w:p>
      <w:pPr>
        <w:pStyle w:val="Compact"/>
        <w:numPr>
          <w:ilvl w:val="1"/>
          <w:numId w:val="1008"/>
        </w:numPr>
      </w:pPr>
      <w:r>
        <w:rPr>
          <w:b/>
          <w:bCs/>
        </w:rPr>
        <w:t xml:space="preserve">Programmiersprachen &amp; Frameworks:</w:t>
      </w:r>
      <w:r>
        <w:t xml:space="preserve"> </w:t>
      </w:r>
      <w:r>
        <w:t xml:space="preserve">C#, .NET 7, Blazor Server, Entity Framework Core, LINQ, JavaScript, HTML5/CSS3</w:t>
      </w:r>
    </w:p>
    <w:p>
      <w:pPr>
        <w:pStyle w:val="Compact"/>
        <w:numPr>
          <w:ilvl w:val="1"/>
          <w:numId w:val="1008"/>
        </w:numPr>
      </w:pPr>
      <w:r>
        <w:rPr>
          <w:b/>
          <w:bCs/>
        </w:rPr>
        <w:t xml:space="preserve">Datenbanken:</w:t>
      </w:r>
      <w:r>
        <w:t xml:space="preserve"> </w:t>
      </w:r>
      <w:r>
        <w:t xml:space="preserve">Microsoft SQL Server 2019, T-SQL, Index Tuning, SQLite (Test-DB), Oracle</w:t>
      </w:r>
    </w:p>
    <w:p>
      <w:pPr>
        <w:pStyle w:val="Compact"/>
        <w:numPr>
          <w:ilvl w:val="1"/>
          <w:numId w:val="1008"/>
        </w:numPr>
      </w:pPr>
      <w:r>
        <w:rPr>
          <w:b/>
          <w:bCs/>
        </w:rPr>
        <w:t xml:space="preserve">Tools &amp; QA:</w:t>
      </w:r>
      <w:r>
        <w:t xml:space="preserve"> </w:t>
      </w:r>
      <w:r>
        <w:t xml:space="preserve">Git, NUnit, Selenium UI-Tests, ReSharper</w:t>
      </w:r>
    </w:p>
    <w:p>
      <w:r>
        <w:pict>
          <v:rect style="width:0;height:1.5pt" o:hralign="center" o:hrstd="t" o:hr="t"/>
        </w:pict>
      </w:r>
    </w:p>
    <w:p>
      <w:pPr>
        <w:pStyle w:val="Heading4"/>
      </w:pPr>
      <w:bookmarkStart w:id="23" w:name="_e9a2614dafe04af8943ed350c58226b77dc2f2a"/>
      <w:r>
        <w:t xml:space="preserve">05/2022 – 08/2022: Modernisierung &amp; Architektur-Upgrade ASP.NET auf .NET Core</w:t>
      </w:r>
      <w:bookmarkEnd w:id="23"/>
    </w:p>
    <w:p>
      <w:pPr>
        <w:pStyle w:val="Compact"/>
        <w:numPr>
          <w:ilvl w:val="0"/>
          <w:numId w:val="1009"/>
        </w:numPr>
      </w:pPr>
      <w:r>
        <w:rPr>
          <w:b/>
          <w:bCs/>
        </w:rPr>
        <w:t xml:space="preserve">Kunde / Branche:</w:t>
      </w:r>
      <w:r>
        <w:t xml:space="preserve"> </w:t>
      </w:r>
      <w:r>
        <w:t xml:space="preserve">IT-Dienstleister / Webplattform</w:t>
      </w:r>
    </w:p>
    <w:p>
      <w:pPr>
        <w:pStyle w:val="Compact"/>
        <w:numPr>
          <w:ilvl w:val="0"/>
          <w:numId w:val="1009"/>
        </w:numPr>
      </w:pPr>
      <w:r>
        <w:rPr>
          <w:b/>
          <w:bCs/>
        </w:rPr>
        <w:t xml:space="preserve">Rolle:</w:t>
      </w:r>
      <w:r>
        <w:t xml:space="preserve"> </w:t>
      </w:r>
      <w:r>
        <w:t xml:space="preserve">Senior .NET Software Engineer</w:t>
      </w:r>
    </w:p>
    <w:p>
      <w:pPr>
        <w:pStyle w:val="Compact"/>
        <w:numPr>
          <w:ilvl w:val="0"/>
          <w:numId w:val="1009"/>
        </w:numPr>
      </w:pPr>
      <w:r>
        <w:rPr>
          <w:b/>
          <w:bCs/>
        </w:rPr>
        <w:t xml:space="preserve">Aufgabe:</w:t>
      </w:r>
      <w:r>
        <w:t xml:space="preserve"> </w:t>
      </w:r>
      <w:r>
        <w:t xml:space="preserve">Upgrade einer geschäftskritischen Webanwendung von älterem ASP.NET Framework auf modernste .NET Core Bibliotheken zur Schaffung einer skalierbaren Basis für funktionale Erweiterungen.</w:t>
      </w:r>
    </w:p>
    <w:p>
      <w:pPr>
        <w:pStyle w:val="Compact"/>
        <w:numPr>
          <w:ilvl w:val="0"/>
          <w:numId w:val="1009"/>
        </w:numPr>
      </w:pPr>
      <w:r>
        <w:rPr>
          <w:b/>
          <w:bCs/>
        </w:rPr>
        <w:t xml:space="preserve">Tätigkeiten &amp; Ergebnisse:</w:t>
      </w:r>
      <w:r>
        <w:t xml:space="preserve"> </w:t>
      </w:r>
      <w:r>
        <w:t xml:space="preserve">Analyse der bestehenden Business-Schicht, Refactoring und Neukonzeption mit ASP.NET Core, Entity Framework Core, REST/Swagger und GraphQL. Containerisierung der Testumgebung mit Docker und In-Memory-Datenbanken.</w:t>
      </w:r>
    </w:p>
    <w:p>
      <w:pPr>
        <w:pStyle w:val="Compact"/>
        <w:numPr>
          <w:ilvl w:val="0"/>
          <w:numId w:val="1009"/>
        </w:numPr>
      </w:pPr>
      <w:r>
        <w:rPr>
          <w:b/>
          <w:bCs/>
        </w:rPr>
        <w:t xml:space="preserve">Eingesetzte Technologien &amp; Skills:</w:t>
      </w:r>
    </w:p>
    <w:p>
      <w:pPr>
        <w:pStyle w:val="Compact"/>
        <w:numPr>
          <w:ilvl w:val="1"/>
          <w:numId w:val="1010"/>
        </w:numPr>
      </w:pPr>
      <w:r>
        <w:rPr>
          <w:b/>
          <w:bCs/>
        </w:rPr>
        <w:t xml:space="preserve">Betriebssysteme:</w:t>
      </w:r>
      <w:r>
        <w:t xml:space="preserve"> </w:t>
      </w:r>
      <w:r>
        <w:t xml:space="preserve">Windows Server, Windows 10, Linux (Ubuntu), Docker</w:t>
      </w:r>
    </w:p>
    <w:p>
      <w:pPr>
        <w:pStyle w:val="Compact"/>
        <w:numPr>
          <w:ilvl w:val="1"/>
          <w:numId w:val="1010"/>
        </w:numPr>
      </w:pPr>
      <w:r>
        <w:rPr>
          <w:b/>
          <w:bCs/>
        </w:rPr>
        <w:t xml:space="preserve">Programmiersprachen &amp; Frameworks:</w:t>
      </w:r>
      <w:r>
        <w:t xml:space="preserve"> </w:t>
      </w:r>
      <w:r>
        <w:t xml:space="preserve">C#, ASP.NET Core, Entity Framework Core, REST/Swagger APIs, GraphQL</w:t>
      </w:r>
    </w:p>
    <w:p>
      <w:pPr>
        <w:pStyle w:val="Compact"/>
        <w:numPr>
          <w:ilvl w:val="1"/>
          <w:numId w:val="1010"/>
        </w:numPr>
      </w:pPr>
      <w:r>
        <w:rPr>
          <w:b/>
          <w:bCs/>
        </w:rPr>
        <w:t xml:space="preserve">Tools &amp; QA:</w:t>
      </w:r>
      <w:r>
        <w:t xml:space="preserve"> </w:t>
      </w:r>
      <w:r>
        <w:t xml:space="preserve">Visual Studio, Git, NUnit, Docker Compose, SSDT</w:t>
      </w:r>
    </w:p>
    <w:p>
      <w:r>
        <w:pict>
          <v:rect style="width:0;height:1.5pt" o:hralign="center" o:hrstd="t" o:hr="t"/>
        </w:pict>
      </w:r>
    </w:p>
    <w:p>
      <w:pPr>
        <w:pStyle w:val="Heading4"/>
      </w:pPr>
      <w:bookmarkStart w:id="24" w:name="_0a6c60f991e0819ed7693eb26678f9dba20e9f3"/>
      <w:r>
        <w:t xml:space="preserve">04/2022: Notfall-Performance-Analyse: Beseitigung von Produktions-Sperrketten</w:t>
      </w:r>
      <w:bookmarkEnd w:id="24"/>
    </w:p>
    <w:p>
      <w:pPr>
        <w:pStyle w:val="Compact"/>
        <w:numPr>
          <w:ilvl w:val="0"/>
          <w:numId w:val="1011"/>
        </w:numPr>
      </w:pPr>
      <w:r>
        <w:rPr>
          <w:b/>
          <w:bCs/>
        </w:rPr>
        <w:t xml:space="preserve">Kunde / Branche:</w:t>
      </w:r>
      <w:r>
        <w:t xml:space="preserve"> </w:t>
      </w:r>
      <w:r>
        <w:t xml:space="preserve">Fertigungs- &amp; Produktionsbetrieb (Wien, Österreich)</w:t>
      </w:r>
    </w:p>
    <w:p>
      <w:pPr>
        <w:pStyle w:val="Compact"/>
        <w:numPr>
          <w:ilvl w:val="0"/>
          <w:numId w:val="1011"/>
        </w:numPr>
      </w:pPr>
      <w:r>
        <w:rPr>
          <w:b/>
          <w:bCs/>
        </w:rPr>
        <w:t xml:space="preserve">Rolle:</w:t>
      </w:r>
      <w:r>
        <w:t xml:space="preserve"> </w:t>
      </w:r>
      <w:r>
        <w:t xml:space="preserve">Senior SQL Server Performance Tuning Specialist</w:t>
      </w:r>
    </w:p>
    <w:p>
      <w:pPr>
        <w:pStyle w:val="Compact"/>
        <w:numPr>
          <w:ilvl w:val="0"/>
          <w:numId w:val="1011"/>
        </w:numPr>
      </w:pPr>
      <w:r>
        <w:rPr>
          <w:b/>
          <w:bCs/>
        </w:rPr>
        <w:t xml:space="preserve">Ausgangslage:</w:t>
      </w:r>
      <w:r>
        <w:t xml:space="preserve"> </w:t>
      </w:r>
      <w:r>
        <w:t xml:space="preserve">Sporadische, massive Transaktionsblockaden (</w:t>
      </w:r>
      <w:r>
        <w:rPr>
          <w:rStyle w:val="VerbatimChar"/>
        </w:rPr>
        <w:t xml:space="preserve">LCK_M_*</w:t>
      </w:r>
      <w:r>
        <w:t xml:space="preserve">) im 24/7-Produktionsbetrieb, die im Testsystem nie auftraten und zum Stillstand von Arbeitsplätzen führten.</w:t>
      </w:r>
    </w:p>
    <w:p>
      <w:pPr>
        <w:pStyle w:val="Compact"/>
        <w:numPr>
          <w:ilvl w:val="0"/>
          <w:numId w:val="1011"/>
        </w:numPr>
      </w:pPr>
      <w:r>
        <w:rPr>
          <w:b/>
          <w:bCs/>
        </w:rPr>
        <w:t xml:space="preserve">Ursache &amp; Lösung:</w:t>
      </w:r>
      <w:r>
        <w:t xml:space="preserve"> </w:t>
      </w:r>
      <w:r>
        <w:t xml:space="preserve">Eine zentrale Stored Procedure verkettete SQL-Befehle je nach Fall dynamisch per Text und führte sie per</w:t>
      </w:r>
      <w:r>
        <w:t xml:space="preserve"> </w:t>
      </w:r>
      <w:r>
        <w:rPr>
          <w:rStyle w:val="VerbatimChar"/>
        </w:rPr>
        <w:t xml:space="preserve">sp_executesql</w:t>
      </w:r>
      <w:r>
        <w:t xml:space="preserve"> </w:t>
      </w:r>
      <w:r>
        <w:t xml:space="preserve">aus. Dadurch konnte der Query Optimizer keinen stabilen Ausführungsplan halten. Aufteilung der Prozedur in einen schlanken Verteiler (Dispatcher) und spezialisierte Unterprozeduren mit festem, parametrisiertem T-SQL. Der Ausführungsplan blieb stabil im Plan-Cache verankert.</w:t>
      </w:r>
    </w:p>
    <w:p>
      <w:pPr>
        <w:pStyle w:val="Compact"/>
        <w:numPr>
          <w:ilvl w:val="0"/>
          <w:numId w:val="1011"/>
        </w:numPr>
      </w:pPr>
      <w:r>
        <w:rPr>
          <w:b/>
          <w:bCs/>
        </w:rPr>
        <w:t xml:space="preserve">Ergebnis:</w:t>
      </w:r>
      <w:r>
        <w:t xml:space="preserve"> </w:t>
      </w:r>
      <w:r>
        <w:t xml:space="preserve">Die Blockaden traten nach dem Eingriff nie wieder auf; der Produktionsbetrieb läuft seither störungsfrei.</w:t>
      </w:r>
    </w:p>
    <w:p>
      <w:pPr>
        <w:pStyle w:val="Compact"/>
        <w:numPr>
          <w:ilvl w:val="0"/>
          <w:numId w:val="1011"/>
        </w:numPr>
      </w:pPr>
      <w:r>
        <w:rPr>
          <w:b/>
          <w:bCs/>
        </w:rPr>
        <w:t xml:space="preserve">Eingesetzte Technologien &amp; Skills:</w:t>
      </w:r>
    </w:p>
    <w:p>
      <w:pPr>
        <w:pStyle w:val="Compact"/>
        <w:numPr>
          <w:ilvl w:val="1"/>
          <w:numId w:val="1012"/>
        </w:numPr>
      </w:pPr>
      <w:r>
        <w:rPr>
          <w:b/>
          <w:bCs/>
        </w:rPr>
        <w:t xml:space="preserve">Betriebssysteme:</w:t>
      </w:r>
      <w:r>
        <w:t xml:space="preserve"> </w:t>
      </w:r>
      <w:r>
        <w:t xml:space="preserve">Windows Server 2019, Windows 10</w:t>
      </w:r>
    </w:p>
    <w:p>
      <w:pPr>
        <w:pStyle w:val="Compact"/>
        <w:numPr>
          <w:ilvl w:val="1"/>
          <w:numId w:val="1012"/>
        </w:numPr>
      </w:pPr>
      <w:r>
        <w:rPr>
          <w:b/>
          <w:bCs/>
        </w:rPr>
        <w:t xml:space="preserve">Datenbanken &amp; Tuning:</w:t>
      </w:r>
      <w:r>
        <w:t xml:space="preserve"> </w:t>
      </w:r>
      <w:r>
        <w:t xml:space="preserve">Microsoft SQL Server, T-SQL, Stored Procedures, Plan-Cache Analyse, Extended Events, Deadlock Graph, Dynamic Management Views (DMVs)</w:t>
      </w:r>
    </w:p>
    <w:p>
      <w:pPr>
        <w:pStyle w:val="Compact"/>
        <w:numPr>
          <w:ilvl w:val="1"/>
          <w:numId w:val="1012"/>
        </w:numPr>
      </w:pPr>
      <w:r>
        <w:rPr>
          <w:b/>
          <w:bCs/>
        </w:rPr>
        <w:t xml:space="preserve">Tools:</w:t>
      </w:r>
      <w:r>
        <w:t xml:space="preserve"> </w:t>
      </w:r>
      <w:r>
        <w:t xml:space="preserve">SQL Server Management Studio (SSMS), SQL Profiler</w:t>
      </w:r>
    </w:p>
    <w:p>
      <w:r>
        <w:pict>
          <v:rect style="width:0;height:1.5pt" o:hralign="center" o:hrstd="t" o:hr="t"/>
        </w:pict>
      </w:r>
    </w:p>
    <w:p>
      <w:pPr>
        <w:pStyle w:val="Heading4"/>
      </w:pPr>
      <w:bookmarkStart w:id="25" w:name="_33c21c0d4acca23bc53817f0a339c60bd62ca82"/>
      <w:r>
        <w:t xml:space="preserve">01/2022 – 02/2022: Performance-Optimierung Redis NoSQL Session-Cluster</w:t>
      </w:r>
      <w:bookmarkEnd w:id="25"/>
    </w:p>
    <w:p>
      <w:pPr>
        <w:pStyle w:val="Compact"/>
        <w:numPr>
          <w:ilvl w:val="0"/>
          <w:numId w:val="1013"/>
        </w:numPr>
      </w:pPr>
      <w:r>
        <w:rPr>
          <w:b/>
          <w:bCs/>
        </w:rPr>
        <w:t xml:space="preserve">Kunde / Branche:</w:t>
      </w:r>
      <w:r>
        <w:t xml:space="preserve"> </w:t>
      </w:r>
      <w:r>
        <w:t xml:space="preserve">E-Commerce / Webplattform (Leipzig)</w:t>
      </w:r>
    </w:p>
    <w:p>
      <w:pPr>
        <w:pStyle w:val="Compact"/>
        <w:numPr>
          <w:ilvl w:val="0"/>
          <w:numId w:val="1013"/>
        </w:numPr>
      </w:pPr>
      <w:r>
        <w:rPr>
          <w:b/>
          <w:bCs/>
        </w:rPr>
        <w:t xml:space="preserve">Rolle:</w:t>
      </w:r>
      <w:r>
        <w:t xml:space="preserve"> </w:t>
      </w:r>
      <w:r>
        <w:t xml:space="preserve">NoSQL &amp; Database Consultant</w:t>
      </w:r>
    </w:p>
    <w:p>
      <w:pPr>
        <w:pStyle w:val="Compact"/>
        <w:numPr>
          <w:ilvl w:val="0"/>
          <w:numId w:val="1013"/>
        </w:numPr>
      </w:pPr>
      <w:r>
        <w:rPr>
          <w:b/>
          <w:bCs/>
        </w:rPr>
        <w:t xml:space="preserve">Ausgangslage:</w:t>
      </w:r>
      <w:r>
        <w:t xml:space="preserve"> </w:t>
      </w:r>
      <w:r>
        <w:t xml:space="preserve">Massiver Performance-Einbruch beim geräteübergreifenden Abgleich von Benutzer-Sessions.</w:t>
      </w:r>
    </w:p>
    <w:p>
      <w:pPr>
        <w:pStyle w:val="Compact"/>
        <w:numPr>
          <w:ilvl w:val="0"/>
          <w:numId w:val="1013"/>
        </w:numPr>
      </w:pPr>
      <w:r>
        <w:rPr>
          <w:b/>
          <w:bCs/>
        </w:rPr>
        <w:t xml:space="preserve">Ursache &amp; Lösung:</w:t>
      </w:r>
      <w:r>
        <w:t xml:space="preserve"> </w:t>
      </w:r>
      <w:r>
        <w:t xml:space="preserve">Redis wurde im relationalen Programmierstil abgefragt (große Datenmengen geholt und per Applikationsschleifen durchsucht). Durch Umstellung auf direkte Key-basierte Hash-Zugriffe entfiel der Schleifen-Overhead vollständig.</w:t>
      </w:r>
    </w:p>
    <w:p>
      <w:pPr>
        <w:pStyle w:val="Compact"/>
        <w:numPr>
          <w:ilvl w:val="0"/>
          <w:numId w:val="1013"/>
        </w:numPr>
      </w:pPr>
      <w:r>
        <w:rPr>
          <w:b/>
          <w:bCs/>
        </w:rPr>
        <w:t xml:space="preserve">Ergebnis:</w:t>
      </w:r>
      <w:r>
        <w:t xml:space="preserve"> </w:t>
      </w:r>
      <w:r>
        <w:t xml:space="preserve">Latenzzeiten beim Session-Sync von mehreren Sekunden auf wenige Millisekunden gesenkt.</w:t>
      </w:r>
    </w:p>
    <w:p>
      <w:pPr>
        <w:pStyle w:val="Compact"/>
        <w:numPr>
          <w:ilvl w:val="0"/>
          <w:numId w:val="1013"/>
        </w:numPr>
      </w:pPr>
      <w:r>
        <w:rPr>
          <w:b/>
          <w:bCs/>
        </w:rPr>
        <w:t xml:space="preserve">Eingesetzte Technologien &amp; Skills:</w:t>
      </w:r>
    </w:p>
    <w:p>
      <w:pPr>
        <w:pStyle w:val="Compact"/>
        <w:numPr>
          <w:ilvl w:val="1"/>
          <w:numId w:val="1014"/>
        </w:numPr>
      </w:pPr>
      <w:r>
        <w:rPr>
          <w:b/>
          <w:bCs/>
        </w:rPr>
        <w:t xml:space="preserve">Betriebssysteme:</w:t>
      </w:r>
      <w:r>
        <w:t xml:space="preserve"> </w:t>
      </w:r>
      <w:r>
        <w:t xml:space="preserve">Linux (Debian / Ubuntu), Windows 10, Docker</w:t>
      </w:r>
    </w:p>
    <w:p>
      <w:pPr>
        <w:pStyle w:val="Compact"/>
        <w:numPr>
          <w:ilvl w:val="1"/>
          <w:numId w:val="1014"/>
        </w:numPr>
      </w:pPr>
      <w:r>
        <w:rPr>
          <w:b/>
          <w:bCs/>
        </w:rPr>
        <w:t xml:space="preserve">Technologien:</w:t>
      </w:r>
      <w:r>
        <w:t xml:space="preserve"> </w:t>
      </w:r>
      <w:r>
        <w:t xml:space="preserve">Redis (NoSQL), PHP, Docker Container, Microservices</w:t>
      </w:r>
    </w:p>
    <w:p>
      <w:r>
        <w:pict>
          <v:rect style="width:0;height:1.5pt" o:hralign="center" o:hrstd="t" o:hr="t"/>
        </w:pict>
      </w:r>
    </w:p>
    <w:p>
      <w:pPr>
        <w:pStyle w:val="Heading4"/>
      </w:pPr>
      <w:bookmarkStart w:id="26" w:name="_5cf4e27899b7f563950a88c367d005eecec68a8"/>
      <w:r>
        <w:t xml:space="preserve">08/2021 – 12/2022 (sowie 2008–2014): Clario (ehem. ERT / CareFusion) · FDA-konformes Studien-Reporting &amp; ETL</w:t>
      </w:r>
      <w:bookmarkEnd w:id="26"/>
    </w:p>
    <w:p>
      <w:pPr>
        <w:pStyle w:val="Compact"/>
        <w:numPr>
          <w:ilvl w:val="0"/>
          <w:numId w:val="1015"/>
        </w:numPr>
      </w:pPr>
      <w:r>
        <w:rPr>
          <w:b/>
          <w:bCs/>
        </w:rPr>
        <w:t xml:space="preserve">Kunde / Branche:</w:t>
      </w:r>
      <w:r>
        <w:t xml:space="preserve"> </w:t>
      </w:r>
      <w:r>
        <w:t xml:space="preserve">Clario · Medizintechnik &amp; Pharmazie (Klinische Studien)</w:t>
      </w:r>
    </w:p>
    <w:p>
      <w:pPr>
        <w:pStyle w:val="Compact"/>
        <w:numPr>
          <w:ilvl w:val="0"/>
          <w:numId w:val="1015"/>
        </w:numPr>
      </w:pPr>
      <w:r>
        <w:rPr>
          <w:b/>
          <w:bCs/>
        </w:rPr>
        <w:t xml:space="preserve">Rolle:</w:t>
      </w:r>
      <w:r>
        <w:t xml:space="preserve"> </w:t>
      </w:r>
      <w:r>
        <w:t xml:space="preserve">Senior Data Integration &amp; Database Engineer</w:t>
      </w:r>
    </w:p>
    <w:p>
      <w:pPr>
        <w:pStyle w:val="Compact"/>
        <w:numPr>
          <w:ilvl w:val="0"/>
          <w:numId w:val="1015"/>
        </w:numPr>
      </w:pPr>
      <w:r>
        <w:rPr>
          <w:b/>
          <w:bCs/>
        </w:rPr>
        <w:t xml:space="preserve">Aufgabe:</w:t>
      </w:r>
      <w:r>
        <w:t xml:space="preserve"> </w:t>
      </w:r>
      <w:r>
        <w:t xml:space="preserve">Konfiguration, Transformation und Reporting weltweiter klinischer Zulassungsstudien unter den strengen regulatorischen Kriterien der US-Gesundheitsbehörde FDA (21 CFR Part 11).</w:t>
      </w:r>
    </w:p>
    <w:p>
      <w:pPr>
        <w:pStyle w:val="Compact"/>
        <w:numPr>
          <w:ilvl w:val="0"/>
          <w:numId w:val="1015"/>
        </w:numPr>
      </w:pPr>
      <w:r>
        <w:rPr>
          <w:b/>
          <w:bCs/>
        </w:rPr>
        <w:t xml:space="preserve">Tätigkeiten &amp; Ergebnisse:</w:t>
      </w:r>
      <w:r>
        <w:t xml:space="preserve"> </w:t>
      </w:r>
      <w:r>
        <w:t xml:space="preserve">Aufbau und Betrieb hochgradig normalisierter relationaler Schemas (bis hin zu Key-Value-Strukturen) und Transformation in performante Reporting-Marts mittels SSIS und T-SQL. Lückenlose Einhaltung aller Audit- und Validierungsvorgaben.</w:t>
      </w:r>
    </w:p>
    <w:p>
      <w:pPr>
        <w:pStyle w:val="Compact"/>
        <w:numPr>
          <w:ilvl w:val="0"/>
          <w:numId w:val="1015"/>
        </w:numPr>
      </w:pPr>
      <w:r>
        <w:rPr>
          <w:b/>
          <w:bCs/>
        </w:rPr>
        <w:t xml:space="preserve">Eingesetzte Technologien &amp; Skills:</w:t>
      </w:r>
    </w:p>
    <w:p>
      <w:pPr>
        <w:pStyle w:val="Compact"/>
        <w:numPr>
          <w:ilvl w:val="1"/>
          <w:numId w:val="1016"/>
        </w:numPr>
      </w:pPr>
      <w:r>
        <w:rPr>
          <w:b/>
          <w:bCs/>
        </w:rPr>
        <w:t xml:space="preserve">Betriebssysteme:</w:t>
      </w:r>
      <w:r>
        <w:t xml:space="preserve"> </w:t>
      </w:r>
      <w:r>
        <w:t xml:space="preserve">Windows Server 2016 / 2019, Windows 10</w:t>
      </w:r>
    </w:p>
    <w:p>
      <w:pPr>
        <w:pStyle w:val="Compact"/>
        <w:numPr>
          <w:ilvl w:val="1"/>
          <w:numId w:val="1016"/>
        </w:numPr>
      </w:pPr>
      <w:r>
        <w:rPr>
          <w:b/>
          <w:bCs/>
        </w:rPr>
        <w:t xml:space="preserve">Datenbanken &amp; ETL:</w:t>
      </w:r>
      <w:r>
        <w:t xml:space="preserve"> </w:t>
      </w:r>
      <w:r>
        <w:t xml:space="preserve">Microsoft SQL Server, T-SQL, SQL Server Integration Services (SSIS), Oracle Database</w:t>
      </w:r>
    </w:p>
    <w:p>
      <w:pPr>
        <w:pStyle w:val="Compact"/>
        <w:numPr>
          <w:ilvl w:val="1"/>
          <w:numId w:val="1016"/>
        </w:numPr>
      </w:pPr>
      <w:r>
        <w:rPr>
          <w:b/>
          <w:bCs/>
        </w:rPr>
        <w:t xml:space="preserve">Entwicklung &amp; Cloud:</w:t>
      </w:r>
      <w:r>
        <w:t xml:space="preserve"> </w:t>
      </w:r>
      <w:r>
        <w:t xml:space="preserve">C#, XML, AWS (Amazon Web Services), Jira, LogiXML, AccuRev</w:t>
      </w:r>
    </w:p>
    <w:p>
      <w:r>
        <w:pict>
          <v:rect style="width:0;height:1.5pt" o:hralign="center" o:hrstd="t" o:hr="t"/>
        </w:pict>
      </w:r>
    </w:p>
    <w:p>
      <w:pPr>
        <w:pStyle w:val="Heading4"/>
      </w:pPr>
      <w:bookmarkStart w:id="27" w:name="_ac643c2681822b6007a25bb3abe970c7f32a558"/>
      <w:r>
        <w:t xml:space="preserve">09/2018 – 08/2021: NXP Semiconductors · Technischer App-Owner „TDLog V3”</w:t>
      </w:r>
      <w:bookmarkEnd w:id="27"/>
    </w:p>
    <w:p>
      <w:pPr>
        <w:pStyle w:val="Compact"/>
        <w:numPr>
          <w:ilvl w:val="0"/>
          <w:numId w:val="1017"/>
        </w:numPr>
      </w:pPr>
      <w:r>
        <w:rPr>
          <w:b/>
          <w:bCs/>
        </w:rPr>
        <w:t xml:space="preserve">Kunde / Branche:</w:t>
      </w:r>
      <w:r>
        <w:t xml:space="preserve"> </w:t>
      </w:r>
      <w:r>
        <w:t xml:space="preserve">NXP Semiconductors · Halbleiterfertigung (High-Security Chips für Bankkarten, ÖPNV, Kfz)</w:t>
      </w:r>
    </w:p>
    <w:p>
      <w:pPr>
        <w:pStyle w:val="Compact"/>
        <w:numPr>
          <w:ilvl w:val="0"/>
          <w:numId w:val="1017"/>
        </w:numPr>
      </w:pPr>
      <w:r>
        <w:rPr>
          <w:b/>
          <w:bCs/>
        </w:rPr>
        <w:t xml:space="preserve">Rolle:</w:t>
      </w:r>
      <w:r>
        <w:t xml:space="preserve"> </w:t>
      </w:r>
      <w:r>
        <w:t xml:space="preserve">Lead Software &amp; Database Architect / Technischer App-Owner (Teamleitung 3 Entwickler)</w:t>
      </w:r>
    </w:p>
    <w:p>
      <w:pPr>
        <w:pStyle w:val="Compact"/>
        <w:numPr>
          <w:ilvl w:val="0"/>
          <w:numId w:val="1017"/>
        </w:numPr>
      </w:pPr>
      <w:r>
        <w:rPr>
          <w:b/>
          <w:bCs/>
        </w:rPr>
        <w:t xml:space="preserve">Herausforderung:</w:t>
      </w:r>
      <w:r>
        <w:t xml:space="preserve"> </w:t>
      </w:r>
      <w:r>
        <w:t xml:space="preserve">Weltweite Duplikatsprüfung (Multi-Uniqueness-Check) über</w:t>
      </w:r>
      <w:r>
        <w:t xml:space="preserve"> </w:t>
      </w:r>
      <w:r>
        <w:rPr>
          <w:b/>
          <w:bCs/>
        </w:rPr>
        <w:t xml:space="preserve">64 Milliarden Bestandsdatensätze</w:t>
      </w:r>
      <w:r>
        <w:t xml:space="preserve"> </w:t>
      </w:r>
      <w:r>
        <w:t xml:space="preserve">mit monatlich</w:t>
      </w:r>
      <w:r>
        <w:t xml:space="preserve"> </w:t>
      </w:r>
      <w:r>
        <w:rPr>
          <w:b/>
          <w:bCs/>
        </w:rPr>
        <w:t xml:space="preserve">1,4 Milliarden Neudaten</w:t>
      </w:r>
      <w:r>
        <w:t xml:space="preserve"> </w:t>
      </w:r>
      <w:r>
        <w:t xml:space="preserve">(&gt;500 Prüfungen/s im unterbrechungsfreien 24/7-Betrieb). Ein Datenbankstillstand hätte den weltweiten Produktionsstopp der Halbleiterwerke zur Folge gehabt.</w:t>
      </w:r>
    </w:p>
    <w:p>
      <w:pPr>
        <w:pStyle w:val="Compact"/>
        <w:numPr>
          <w:ilvl w:val="0"/>
          <w:numId w:val="1017"/>
        </w:numPr>
      </w:pPr>
      <w:r>
        <w:rPr>
          <w:b/>
          <w:bCs/>
        </w:rPr>
        <w:t xml:space="preserve">Tätigkeiten &amp; Ergebnisse:</w:t>
      </w:r>
    </w:p>
    <w:p>
      <w:pPr>
        <w:pStyle w:val="Compact"/>
        <w:numPr>
          <w:ilvl w:val="1"/>
          <w:numId w:val="1018"/>
        </w:numPr>
      </w:pPr>
      <w:r>
        <w:t xml:space="preserve">Entwurf einer hochresilienten</w:t>
      </w:r>
      <w:r>
        <w:t xml:space="preserve"> </w:t>
      </w:r>
      <w:r>
        <w:rPr>
          <w:b/>
          <w:bCs/>
        </w:rPr>
        <w:t xml:space="preserve">Insert-Only-Architektur</w:t>
      </w:r>
      <w:r>
        <w:t xml:space="preserve"> </w:t>
      </w:r>
      <w:r>
        <w:t xml:space="preserve">mit temporaler Datenhaltung (völliger Verzicht auf ressourcenfressende</w:t>
      </w:r>
      <w:r>
        <w:t xml:space="preserve"> </w:t>
      </w:r>
      <w:r>
        <w:rPr>
          <w:rStyle w:val="VerbatimChar"/>
        </w:rPr>
        <w:t xml:space="preserve">UPDATE</w:t>
      </w:r>
      <w:r>
        <w:t xml:space="preserve">-Sperren und Page Splits).</w:t>
      </w:r>
    </w:p>
    <w:p>
      <w:pPr>
        <w:pStyle w:val="Compact"/>
        <w:numPr>
          <w:ilvl w:val="1"/>
          <w:numId w:val="1018"/>
        </w:numPr>
      </w:pPr>
      <w:r>
        <w:t xml:space="preserve">Entkopplung weltweiter Schreibspitzen durch asiatische Satelliten-Datenbanken und</w:t>
      </w:r>
      <w:r>
        <w:t xml:space="preserve"> </w:t>
      </w:r>
      <w:r>
        <w:rPr>
          <w:b/>
          <w:bCs/>
        </w:rPr>
        <w:t xml:space="preserve">Redis Message Queues</w:t>
      </w:r>
      <w:r>
        <w:t xml:space="preserve">.</w:t>
      </w:r>
    </w:p>
    <w:p>
      <w:pPr>
        <w:pStyle w:val="Compact"/>
        <w:numPr>
          <w:ilvl w:val="1"/>
          <w:numId w:val="1018"/>
        </w:numPr>
      </w:pPr>
      <w:r>
        <w:rPr>
          <w:b/>
          <w:bCs/>
        </w:rPr>
        <w:t xml:space="preserve">Zero-Downtime-Migration:</w:t>
      </w:r>
      <w:r>
        <w:t xml:space="preserve"> </w:t>
      </w:r>
      <w:r>
        <w:t xml:space="preserve">Parallele Migration von 64 Milliarden Altdatensätzen während der laufenden Produktion über batchweise C#-Microservices ohne Datenverlust.</w:t>
      </w:r>
    </w:p>
    <w:p>
      <w:pPr>
        <w:pStyle w:val="Compact"/>
        <w:numPr>
          <w:ilvl w:val="1"/>
          <w:numId w:val="1018"/>
        </w:numPr>
      </w:pPr>
      <w:r>
        <w:t xml:space="preserve">Etablierung durchgängiger CI/CD-Pipelines in Azure DevOps mit Docker-Containern und automatisierten NUnit-Tests.</w:t>
      </w:r>
    </w:p>
    <w:p>
      <w:pPr>
        <w:pStyle w:val="Compact"/>
        <w:numPr>
          <w:ilvl w:val="0"/>
          <w:numId w:val="1017"/>
        </w:numPr>
      </w:pPr>
      <w:r>
        <w:rPr>
          <w:b/>
          <w:bCs/>
        </w:rPr>
        <w:t xml:space="preserve">Eingesetzte Technologien &amp; Skills:</w:t>
      </w:r>
    </w:p>
    <w:p>
      <w:pPr>
        <w:pStyle w:val="Compact"/>
        <w:numPr>
          <w:ilvl w:val="1"/>
          <w:numId w:val="1019"/>
        </w:numPr>
      </w:pPr>
      <w:r>
        <w:rPr>
          <w:b/>
          <w:bCs/>
        </w:rPr>
        <w:t xml:space="preserve">Betriebssysteme:</w:t>
      </w:r>
      <w:r>
        <w:t xml:space="preserve"> </w:t>
      </w:r>
      <w:r>
        <w:t xml:space="preserve">Windows Server 2019, Windows 10, Linux (Ubuntu), Docker</w:t>
      </w:r>
    </w:p>
    <w:p>
      <w:pPr>
        <w:pStyle w:val="Compact"/>
        <w:numPr>
          <w:ilvl w:val="1"/>
          <w:numId w:val="1019"/>
        </w:numPr>
      </w:pPr>
      <w:r>
        <w:rPr>
          <w:b/>
          <w:bCs/>
        </w:rPr>
        <w:t xml:space="preserve">Programmiersprachen &amp; Frameworks:</w:t>
      </w:r>
      <w:r>
        <w:t xml:space="preserve"> </w:t>
      </w:r>
      <w:r>
        <w:t xml:space="preserve">C#, .NET Core, ASP.NET Core, REST/Swagger APIs, Angular, JSON</w:t>
      </w:r>
    </w:p>
    <w:p>
      <w:pPr>
        <w:pStyle w:val="Compact"/>
        <w:numPr>
          <w:ilvl w:val="1"/>
          <w:numId w:val="1019"/>
        </w:numPr>
      </w:pPr>
      <w:r>
        <w:rPr>
          <w:b/>
          <w:bCs/>
        </w:rPr>
        <w:t xml:space="preserve">Datenbanken &amp; Caching:</w:t>
      </w:r>
      <w:r>
        <w:t xml:space="preserve"> </w:t>
      </w:r>
      <w:r>
        <w:t xml:space="preserve">Microsoft SQL Server Enterprise, T-SQL, Redis (NoSQL / In-Memory Queue)</w:t>
      </w:r>
    </w:p>
    <w:p>
      <w:pPr>
        <w:pStyle w:val="Compact"/>
        <w:numPr>
          <w:ilvl w:val="1"/>
          <w:numId w:val="1019"/>
        </w:numPr>
      </w:pPr>
      <w:r>
        <w:rPr>
          <w:b/>
          <w:bCs/>
        </w:rPr>
        <w:t xml:space="preserve">DevOps &amp; QA:</w:t>
      </w:r>
      <w:r>
        <w:t xml:space="preserve"> </w:t>
      </w:r>
      <w:r>
        <w:t xml:space="preserve">Azure DevOps (CI/CD Pipelines), Git, NUnit, PRTG Network Monitor, ELK Stack</w:t>
      </w:r>
    </w:p>
    <w:p>
      <w:r>
        <w:pict>
          <v:rect style="width:0;height:1.5pt" o:hralign="center" o:hrstd="t" o:hr="t"/>
        </w:pict>
      </w:r>
    </w:p>
    <w:p>
      <w:pPr>
        <w:pStyle w:val="Heading4"/>
      </w:pPr>
      <w:bookmarkStart w:id="28" w:name="_dd6aebebd3032ef6ad65db1682efc3f23b4bca9"/>
      <w:r>
        <w:t xml:space="preserve">06/2017 – 08/2018: NXP Semiconductors · Applikations- &amp; Datenbank-Tuning</w:t>
      </w:r>
      <w:bookmarkEnd w:id="28"/>
    </w:p>
    <w:p>
      <w:pPr>
        <w:pStyle w:val="Compact"/>
        <w:numPr>
          <w:ilvl w:val="0"/>
          <w:numId w:val="1020"/>
        </w:numPr>
      </w:pPr>
      <w:r>
        <w:rPr>
          <w:b/>
          <w:bCs/>
        </w:rPr>
        <w:t xml:space="preserve">Kunde / Branche:</w:t>
      </w:r>
      <w:r>
        <w:t xml:space="preserve"> </w:t>
      </w:r>
      <w:r>
        <w:t xml:space="preserve">NXP Semiconductors</w:t>
      </w:r>
    </w:p>
    <w:p>
      <w:pPr>
        <w:pStyle w:val="Compact"/>
        <w:numPr>
          <w:ilvl w:val="0"/>
          <w:numId w:val="1020"/>
        </w:numPr>
      </w:pPr>
      <w:r>
        <w:rPr>
          <w:b/>
          <w:bCs/>
        </w:rPr>
        <w:t xml:space="preserve">Rolle:</w:t>
      </w:r>
      <w:r>
        <w:t xml:space="preserve"> </w:t>
      </w:r>
      <w:r>
        <w:t xml:space="preserve">Performance &amp; Software Optimization Specialist</w:t>
      </w:r>
    </w:p>
    <w:p>
      <w:pPr>
        <w:pStyle w:val="Compact"/>
        <w:numPr>
          <w:ilvl w:val="0"/>
          <w:numId w:val="1020"/>
        </w:numPr>
      </w:pPr>
      <w:r>
        <w:rPr>
          <w:b/>
          <w:bCs/>
        </w:rPr>
        <w:t xml:space="preserve">Aufgabe:</w:t>
      </w:r>
      <w:r>
        <w:t xml:space="preserve"> </w:t>
      </w:r>
      <w:r>
        <w:t xml:space="preserve">Geschwindigkeits- und Stabilitätsanalyse geschäftskritischer Produktionsanwendungen („Fabkey“, „Seriennummern-Controller“, „RomCode“, „TOPI“).</w:t>
      </w:r>
    </w:p>
    <w:p>
      <w:pPr>
        <w:pStyle w:val="Compact"/>
        <w:numPr>
          <w:ilvl w:val="0"/>
          <w:numId w:val="1020"/>
        </w:numPr>
      </w:pPr>
      <w:r>
        <w:rPr>
          <w:b/>
          <w:bCs/>
        </w:rPr>
        <w:t xml:space="preserve">Tätigkeiten &amp; Ergebnisse:</w:t>
      </w:r>
      <w:r>
        <w:t xml:space="preserve"> </w:t>
      </w:r>
      <w:r>
        <w:t xml:space="preserve">Identifikation und Beseitigung von Engpässen durch Umschreiben ineffizienter SQL-Abfragen und gezieltes Index-Design. Auflösung überdimensionierter Transaktionsklammern zur Beseitigung wechselseitiger Sperrungen.</w:t>
      </w:r>
    </w:p>
    <w:p>
      <w:pPr>
        <w:pStyle w:val="Compact"/>
        <w:numPr>
          <w:ilvl w:val="0"/>
          <w:numId w:val="1020"/>
        </w:numPr>
      </w:pPr>
      <w:r>
        <w:rPr>
          <w:b/>
          <w:bCs/>
        </w:rPr>
        <w:t xml:space="preserve">Eingesetzte Technologien &amp; Skills:</w:t>
      </w:r>
    </w:p>
    <w:p>
      <w:pPr>
        <w:pStyle w:val="Compact"/>
        <w:numPr>
          <w:ilvl w:val="1"/>
          <w:numId w:val="1021"/>
        </w:numPr>
      </w:pPr>
      <w:r>
        <w:rPr>
          <w:b/>
          <w:bCs/>
        </w:rPr>
        <w:t xml:space="preserve">Betriebssysteme:</w:t>
      </w:r>
      <w:r>
        <w:t xml:space="preserve"> </w:t>
      </w:r>
      <w:r>
        <w:t xml:space="preserve">Windows Server, Windows 10, Windows 7</w:t>
      </w:r>
    </w:p>
    <w:p>
      <w:pPr>
        <w:pStyle w:val="Compact"/>
        <w:numPr>
          <w:ilvl w:val="1"/>
          <w:numId w:val="1021"/>
        </w:numPr>
      </w:pPr>
      <w:r>
        <w:rPr>
          <w:b/>
          <w:bCs/>
        </w:rPr>
        <w:t xml:space="preserve">Technologien:</w:t>
      </w:r>
      <w:r>
        <w:t xml:space="preserve"> </w:t>
      </w:r>
      <w:r>
        <w:t xml:space="preserve">C#, .NET Framework, Entity Framework, WPF, Java, Microsoft SQL Server, Oracle, Visual Studio, SSMS</w:t>
      </w:r>
    </w:p>
    <w:p>
      <w:r>
        <w:pict>
          <v:rect style="width:0;height:1.5pt" o:hralign="center" o:hrstd="t" o:hr="t"/>
        </w:pict>
      </w:r>
    </w:p>
    <w:p>
      <w:pPr>
        <w:pStyle w:val="Heading4"/>
      </w:pPr>
      <w:bookmarkStart w:id="29" w:name="_5730440d46769a1fc32142e2e2526246b78770f"/>
      <w:r>
        <w:t xml:space="preserve">11/2016 – 05/2017: NXP Semiconductors · Technischer App-Owner „FAZIT”</w:t>
      </w:r>
      <w:bookmarkEnd w:id="29"/>
    </w:p>
    <w:p>
      <w:pPr>
        <w:pStyle w:val="Compact"/>
        <w:numPr>
          <w:ilvl w:val="0"/>
          <w:numId w:val="1022"/>
        </w:numPr>
      </w:pPr>
      <w:r>
        <w:rPr>
          <w:b/>
          <w:bCs/>
        </w:rPr>
        <w:t xml:space="preserve">Kunde / Branche:</w:t>
      </w:r>
      <w:r>
        <w:t xml:space="preserve"> </w:t>
      </w:r>
      <w:r>
        <w:t xml:space="preserve">NXP Semiconductors</w:t>
      </w:r>
    </w:p>
    <w:p>
      <w:pPr>
        <w:pStyle w:val="Compact"/>
        <w:numPr>
          <w:ilvl w:val="0"/>
          <w:numId w:val="1022"/>
        </w:numPr>
      </w:pPr>
      <w:r>
        <w:rPr>
          <w:b/>
          <w:bCs/>
        </w:rPr>
        <w:t xml:space="preserve">Rolle:</w:t>
      </w:r>
      <w:r>
        <w:t xml:space="preserve"> </w:t>
      </w:r>
      <w:r>
        <w:t xml:space="preserve">Software Architect &amp; App-Owner</w:t>
      </w:r>
    </w:p>
    <w:p>
      <w:pPr>
        <w:pStyle w:val="Compact"/>
        <w:numPr>
          <w:ilvl w:val="0"/>
          <w:numId w:val="1022"/>
        </w:numPr>
      </w:pPr>
      <w:r>
        <w:rPr>
          <w:b/>
          <w:bCs/>
        </w:rPr>
        <w:t xml:space="preserve">Aufgabe:</w:t>
      </w:r>
      <w:r>
        <w:t xml:space="preserve"> </w:t>
      </w:r>
      <w:r>
        <w:t xml:space="preserve">Asynchrone, kryptografisch abgesicherte Bereitstellung von Produktionsdaten für KFZ-Wegfahrsperren im Verbund mit externen Automobilkunden über VPN.</w:t>
      </w:r>
    </w:p>
    <w:p>
      <w:pPr>
        <w:pStyle w:val="Compact"/>
        <w:numPr>
          <w:ilvl w:val="0"/>
          <w:numId w:val="1022"/>
        </w:numPr>
      </w:pPr>
      <w:r>
        <w:rPr>
          <w:b/>
          <w:bCs/>
        </w:rPr>
        <w:t xml:space="preserve">Eingesetzte Technologien &amp; Skills:</w:t>
      </w:r>
    </w:p>
    <w:p>
      <w:pPr>
        <w:pStyle w:val="Compact"/>
        <w:numPr>
          <w:ilvl w:val="1"/>
          <w:numId w:val="1023"/>
        </w:numPr>
      </w:pPr>
      <w:r>
        <w:rPr>
          <w:b/>
          <w:bCs/>
        </w:rPr>
        <w:t xml:space="preserve">Betriebssysteme:</w:t>
      </w:r>
      <w:r>
        <w:t xml:space="preserve"> </w:t>
      </w:r>
      <w:r>
        <w:t xml:space="preserve">Windows Server, Windows 10</w:t>
      </w:r>
    </w:p>
    <w:p>
      <w:pPr>
        <w:pStyle w:val="Compact"/>
        <w:numPr>
          <w:ilvl w:val="1"/>
          <w:numId w:val="1023"/>
        </w:numPr>
      </w:pPr>
      <w:r>
        <w:rPr>
          <w:b/>
          <w:bCs/>
        </w:rPr>
        <w:t xml:space="preserve">Technologien:</w:t>
      </w:r>
      <w:r>
        <w:t xml:space="preserve"> </w:t>
      </w:r>
      <w:r>
        <w:t xml:space="preserve">C#, .NET, Microsoft SQL Server, Angular, Microsoft IIS, NUnit, PRTG, XML</w:t>
      </w:r>
    </w:p>
    <w:p>
      <w:r>
        <w:pict>
          <v:rect style="width:0;height:1.5pt" o:hralign="center" o:hrstd="t" o:hr="t"/>
        </w:pict>
      </w:r>
    </w:p>
    <w:p>
      <w:pPr>
        <w:pStyle w:val="Heading4"/>
      </w:pPr>
      <w:bookmarkStart w:id="30" w:name="_77607213008b25f941e60e4168e937eda8fd172"/>
      <w:r>
        <w:t xml:space="preserve">05/2014 – 10/2016: NXP Semiconductors · Software Engineer „TDLog V1”</w:t>
      </w:r>
      <w:bookmarkEnd w:id="30"/>
    </w:p>
    <w:p>
      <w:pPr>
        <w:pStyle w:val="Compact"/>
        <w:numPr>
          <w:ilvl w:val="0"/>
          <w:numId w:val="1024"/>
        </w:numPr>
      </w:pPr>
      <w:r>
        <w:rPr>
          <w:b/>
          <w:bCs/>
        </w:rPr>
        <w:t xml:space="preserve">Kunde / Branche:</w:t>
      </w:r>
      <w:r>
        <w:t xml:space="preserve"> </w:t>
      </w:r>
      <w:r>
        <w:t xml:space="preserve">NXP Semiconductors</w:t>
      </w:r>
    </w:p>
    <w:p>
      <w:pPr>
        <w:pStyle w:val="Compact"/>
        <w:numPr>
          <w:ilvl w:val="0"/>
          <w:numId w:val="1024"/>
        </w:numPr>
      </w:pPr>
      <w:r>
        <w:rPr>
          <w:b/>
          <w:bCs/>
        </w:rPr>
        <w:t xml:space="preserve">Rolle:</w:t>
      </w:r>
      <w:r>
        <w:t xml:space="preserve"> </w:t>
      </w:r>
      <w:r>
        <w:t xml:space="preserve">Software Engineer &amp; Architekt</w:t>
      </w:r>
    </w:p>
    <w:p>
      <w:pPr>
        <w:pStyle w:val="Compact"/>
        <w:numPr>
          <w:ilvl w:val="0"/>
          <w:numId w:val="1024"/>
        </w:numPr>
      </w:pPr>
      <w:r>
        <w:rPr>
          <w:b/>
          <w:bCs/>
        </w:rPr>
        <w:t xml:space="preserve">Aufgabe:</w:t>
      </w:r>
      <w:r>
        <w:t xml:space="preserve"> </w:t>
      </w:r>
      <w:r>
        <w:t xml:space="preserve">Aufbau der Erstversion des TestDataLogging für monatlich ca. 1 Milliarde Prüfdatensätze aus den Produktionsmaschinen.</w:t>
      </w:r>
    </w:p>
    <w:p>
      <w:pPr>
        <w:pStyle w:val="Compact"/>
        <w:numPr>
          <w:ilvl w:val="0"/>
          <w:numId w:val="1024"/>
        </w:numPr>
      </w:pPr>
      <w:r>
        <w:rPr>
          <w:b/>
          <w:bCs/>
        </w:rPr>
        <w:t xml:space="preserve">Eingesetzte Technologien &amp; Skills:</w:t>
      </w:r>
    </w:p>
    <w:p>
      <w:pPr>
        <w:pStyle w:val="Compact"/>
        <w:numPr>
          <w:ilvl w:val="1"/>
          <w:numId w:val="1025"/>
        </w:numPr>
      </w:pPr>
      <w:r>
        <w:rPr>
          <w:b/>
          <w:bCs/>
        </w:rPr>
        <w:t xml:space="preserve">Betriebssysteme:</w:t>
      </w:r>
      <w:r>
        <w:t xml:space="preserve"> </w:t>
      </w:r>
      <w:r>
        <w:t xml:space="preserve">Windows Server, Windows 7</w:t>
      </w:r>
    </w:p>
    <w:p>
      <w:pPr>
        <w:pStyle w:val="Compact"/>
        <w:numPr>
          <w:ilvl w:val="1"/>
          <w:numId w:val="1025"/>
        </w:numPr>
      </w:pPr>
      <w:r>
        <w:rPr>
          <w:b/>
          <w:bCs/>
        </w:rPr>
        <w:t xml:space="preserve">Technologien:</w:t>
      </w:r>
      <w:r>
        <w:t xml:space="preserve"> </w:t>
      </w:r>
      <w:r>
        <w:t xml:space="preserve">C#, .NET, Microsoft SQL Server, MS Message Queue (MSMQ), NUnit, Microsoft IIS</w:t>
      </w:r>
    </w:p>
    <w:p>
      <w:r>
        <w:pict>
          <v:rect style="width:0;height:1.5pt" o:hralign="center" o:hrstd="t" o:hr="t"/>
        </w:pict>
      </w:r>
    </w:p>
    <w:p>
      <w:pPr>
        <w:pStyle w:val="Heading4"/>
      </w:pPr>
      <w:bookmarkStart w:id="31" w:name="_63e08f9a7aa446584b30679180e86b7998c209d"/>
      <w:r>
        <w:t xml:space="preserve">2009 – 2012: Online-Bewerbermanagement-System</w:t>
      </w:r>
      <w:bookmarkEnd w:id="31"/>
    </w:p>
    <w:p>
      <w:pPr>
        <w:pStyle w:val="Compact"/>
        <w:numPr>
          <w:ilvl w:val="0"/>
          <w:numId w:val="1026"/>
        </w:numPr>
      </w:pPr>
      <w:r>
        <w:rPr>
          <w:b/>
          <w:bCs/>
        </w:rPr>
        <w:t xml:space="preserve">Kunde / Branche:</w:t>
      </w:r>
      <w:r>
        <w:t xml:space="preserve"> </w:t>
      </w:r>
      <w:r>
        <w:t xml:space="preserve">IT- &amp; HR-Dienstleister</w:t>
      </w:r>
    </w:p>
    <w:p>
      <w:pPr>
        <w:pStyle w:val="Compact"/>
        <w:numPr>
          <w:ilvl w:val="0"/>
          <w:numId w:val="1026"/>
        </w:numPr>
      </w:pPr>
      <w:r>
        <w:rPr>
          <w:b/>
          <w:bCs/>
        </w:rPr>
        <w:t xml:space="preserve">Rolle:</w:t>
      </w:r>
      <w:r>
        <w:t xml:space="preserve"> </w:t>
      </w:r>
      <w:r>
        <w:t xml:space="preserve">Senior Software &amp; Database Developer</w:t>
      </w:r>
    </w:p>
    <w:p>
      <w:pPr>
        <w:pStyle w:val="Compact"/>
        <w:numPr>
          <w:ilvl w:val="0"/>
          <w:numId w:val="1026"/>
        </w:numPr>
      </w:pPr>
      <w:r>
        <w:rPr>
          <w:b/>
          <w:bCs/>
        </w:rPr>
        <w:t xml:space="preserve">Aufgabe:</w:t>
      </w:r>
      <w:r>
        <w:t xml:space="preserve"> </w:t>
      </w:r>
      <w:r>
        <w:t xml:space="preserve">Konzeption und Implementierung einer webbasierten Bewerbermanagement-Plattform mit Mandantenfähigkeit und automatisierter PDF-Zusammenführung von Zeugnissen und Bewerbungsunterlagen.</w:t>
      </w:r>
    </w:p>
    <w:p>
      <w:pPr>
        <w:pStyle w:val="Compact"/>
        <w:numPr>
          <w:ilvl w:val="0"/>
          <w:numId w:val="1026"/>
        </w:numPr>
      </w:pPr>
      <w:r>
        <w:rPr>
          <w:b/>
          <w:bCs/>
        </w:rPr>
        <w:t xml:space="preserve">Eingesetzte Technologien &amp; Skills:</w:t>
      </w:r>
    </w:p>
    <w:p>
      <w:pPr>
        <w:pStyle w:val="Compact"/>
        <w:numPr>
          <w:ilvl w:val="1"/>
          <w:numId w:val="1027"/>
        </w:numPr>
      </w:pPr>
      <w:r>
        <w:rPr>
          <w:b/>
          <w:bCs/>
        </w:rPr>
        <w:t xml:space="preserve">Betriebssysteme:</w:t>
      </w:r>
      <w:r>
        <w:t xml:space="preserve"> </w:t>
      </w:r>
      <w:r>
        <w:t xml:space="preserve">Windows Server, Linux, Windows XP / 7</w:t>
      </w:r>
    </w:p>
    <w:p>
      <w:pPr>
        <w:pStyle w:val="Compact"/>
        <w:numPr>
          <w:ilvl w:val="1"/>
          <w:numId w:val="1027"/>
        </w:numPr>
      </w:pPr>
      <w:r>
        <w:rPr>
          <w:b/>
          <w:bCs/>
        </w:rPr>
        <w:t xml:space="preserve">Technologien:</w:t>
      </w:r>
      <w:r>
        <w:t xml:space="preserve"> </w:t>
      </w:r>
      <w:r>
        <w:t xml:space="preserve">Java, J2EE / EJB, Hibernate, AJAX, Microsoft SQL Server, T-SQL, Apache Tomcat, PDF Generation Tools</w:t>
      </w:r>
    </w:p>
    <w:p>
      <w:r>
        <w:pict>
          <v:rect style="width:0;height:1.5pt" o:hralign="center" o:hrstd="t" o:hr="t"/>
        </w:pict>
      </w:r>
    </w:p>
    <w:p>
      <w:pPr>
        <w:pStyle w:val="Heading4"/>
      </w:pPr>
      <w:bookmarkStart w:id="32" w:name="_41150616abefc3ceb7e21281346dbc5b8c37d29"/>
      <w:r>
        <w:t xml:space="preserve">2007 – 2008: Filialübergreifende Ablauf- &amp; Abrechnungssteuerung</w:t>
      </w:r>
      <w:bookmarkEnd w:id="32"/>
    </w:p>
    <w:p>
      <w:pPr>
        <w:pStyle w:val="Compact"/>
        <w:numPr>
          <w:ilvl w:val="0"/>
          <w:numId w:val="1028"/>
        </w:numPr>
      </w:pPr>
      <w:r>
        <w:rPr>
          <w:b/>
          <w:bCs/>
        </w:rPr>
        <w:t xml:space="preserve">Kunde / Branche:</w:t>
      </w:r>
      <w:r>
        <w:t xml:space="preserve"> </w:t>
      </w:r>
      <w:r>
        <w:t xml:space="preserve">Filialist / Handelsunternehmen</w:t>
      </w:r>
    </w:p>
    <w:p>
      <w:pPr>
        <w:pStyle w:val="Compact"/>
        <w:numPr>
          <w:ilvl w:val="0"/>
          <w:numId w:val="1028"/>
        </w:numPr>
      </w:pPr>
      <w:r>
        <w:rPr>
          <w:b/>
          <w:bCs/>
        </w:rPr>
        <w:t xml:space="preserve">Rolle:</w:t>
      </w:r>
      <w:r>
        <w:t xml:space="preserve"> </w:t>
      </w:r>
      <w:r>
        <w:t xml:space="preserve">Software Developer</w:t>
      </w:r>
    </w:p>
    <w:p>
      <w:pPr>
        <w:pStyle w:val="Compact"/>
        <w:numPr>
          <w:ilvl w:val="0"/>
          <w:numId w:val="1028"/>
        </w:numPr>
      </w:pPr>
      <w:r>
        <w:rPr>
          <w:b/>
          <w:bCs/>
        </w:rPr>
        <w:t xml:space="preserve">Aufgabe:</w:t>
      </w:r>
      <w:r>
        <w:t xml:space="preserve"> </w:t>
      </w:r>
      <w:r>
        <w:t xml:space="preserve">Entwicklung eines Systems zur zentralen Steuerung und Abrechnung von Kassen- und Filialdaten über mehrere Standorte hinweg.</w:t>
      </w:r>
    </w:p>
    <w:p>
      <w:pPr>
        <w:pStyle w:val="Compact"/>
        <w:numPr>
          <w:ilvl w:val="0"/>
          <w:numId w:val="1028"/>
        </w:numPr>
      </w:pPr>
      <w:r>
        <w:rPr>
          <w:b/>
          <w:bCs/>
        </w:rPr>
        <w:t xml:space="preserve">Eingesetzte Technologien &amp; Skills:</w:t>
      </w:r>
    </w:p>
    <w:p>
      <w:pPr>
        <w:pStyle w:val="Compact"/>
        <w:numPr>
          <w:ilvl w:val="1"/>
          <w:numId w:val="1029"/>
        </w:numPr>
      </w:pPr>
      <w:r>
        <w:rPr>
          <w:b/>
          <w:bCs/>
        </w:rPr>
        <w:t xml:space="preserve">Betriebssysteme:</w:t>
      </w:r>
      <w:r>
        <w:t xml:space="preserve"> </w:t>
      </w:r>
      <w:r>
        <w:t xml:space="preserve">Windows Server, Linux</w:t>
      </w:r>
    </w:p>
    <w:p>
      <w:pPr>
        <w:pStyle w:val="Compact"/>
        <w:numPr>
          <w:ilvl w:val="1"/>
          <w:numId w:val="1029"/>
        </w:numPr>
      </w:pPr>
      <w:r>
        <w:rPr>
          <w:b/>
          <w:bCs/>
        </w:rPr>
        <w:t xml:space="preserve">Technologien:</w:t>
      </w:r>
      <w:r>
        <w:t xml:space="preserve"> </w:t>
      </w:r>
      <w:r>
        <w:t xml:space="preserve">Java, Struts, Hibernate, MySQL, JasperReports, SQL</w:t>
      </w:r>
    </w:p>
    <w:p>
      <w:r>
        <w:pict>
          <v:rect style="width:0;height:1.5pt" o:hralign="center" o:hrstd="t" o:hr="t"/>
        </w:pict>
      </w:r>
    </w:p>
    <w:p>
      <w:pPr>
        <w:pStyle w:val="Heading4"/>
      </w:pPr>
      <w:bookmarkStart w:id="33" w:name="_8db8641942ee8c4d2a10c0155facc399c862d63"/>
      <w:r>
        <w:t xml:space="preserve">1998 – 2007: PHOENIX-AG · Datenbank- &amp; Anwendungsentwickler</w:t>
      </w:r>
      <w:bookmarkEnd w:id="33"/>
    </w:p>
    <w:p>
      <w:pPr>
        <w:pStyle w:val="Compact"/>
        <w:numPr>
          <w:ilvl w:val="0"/>
          <w:numId w:val="1030"/>
        </w:numPr>
      </w:pPr>
      <w:r>
        <w:rPr>
          <w:b/>
          <w:bCs/>
        </w:rPr>
        <w:t xml:space="preserve">Unternehmen:</w:t>
      </w:r>
      <w:r>
        <w:t xml:space="preserve"> </w:t>
      </w:r>
      <w:r>
        <w:t xml:space="preserve">PHOENIX-AG (Hamburg-Harburg · Automobilzulieferer &amp; Großindustrie)</w:t>
      </w:r>
    </w:p>
    <w:p>
      <w:pPr>
        <w:pStyle w:val="Compact"/>
        <w:numPr>
          <w:ilvl w:val="0"/>
          <w:numId w:val="1030"/>
        </w:numPr>
      </w:pPr>
      <w:r>
        <w:rPr>
          <w:b/>
          <w:bCs/>
        </w:rPr>
        <w:t xml:space="preserve">Rolle:</w:t>
      </w:r>
      <w:r>
        <w:t xml:space="preserve"> </w:t>
      </w:r>
      <w:r>
        <w:t xml:space="preserve">Anwendungs- &amp; Datenbankentwickler / Betriebsinformatiker</w:t>
      </w:r>
    </w:p>
    <w:p>
      <w:pPr>
        <w:pStyle w:val="Compact"/>
        <w:numPr>
          <w:ilvl w:val="0"/>
          <w:numId w:val="1030"/>
        </w:numPr>
      </w:pPr>
      <w:r>
        <w:rPr>
          <w:b/>
          <w:bCs/>
        </w:rPr>
        <w:t xml:space="preserve">Aufgaben &amp; Verantwortung:</w:t>
      </w:r>
    </w:p>
    <w:p>
      <w:pPr>
        <w:pStyle w:val="Compact"/>
        <w:numPr>
          <w:ilvl w:val="1"/>
          <w:numId w:val="1031"/>
        </w:numPr>
      </w:pPr>
      <w:r>
        <w:t xml:space="preserve">Konzeption und Entwicklung von Intranet-, QM- und Fertigungs-Informationssystemen.</w:t>
      </w:r>
    </w:p>
    <w:p>
      <w:pPr>
        <w:pStyle w:val="Compact"/>
        <w:numPr>
          <w:ilvl w:val="1"/>
          <w:numId w:val="1031"/>
        </w:numPr>
      </w:pPr>
      <w:r>
        <w:t xml:space="preserve">Schnittstellenprogrammierung zwischen relationalen Datenbanken und SAP R/3 (OpenSQL, ABAP-Umfeld).</w:t>
      </w:r>
    </w:p>
    <w:p>
      <w:pPr>
        <w:pStyle w:val="Compact"/>
        <w:numPr>
          <w:ilvl w:val="1"/>
          <w:numId w:val="1031"/>
        </w:numPr>
      </w:pPr>
      <w:r>
        <w:t xml:space="preserve">Betreuung und Performanceoptimierung von Microsoft SQL Server und Oracle Datenbanken.</w:t>
      </w:r>
    </w:p>
    <w:p>
      <w:pPr>
        <w:pStyle w:val="Compact"/>
        <w:numPr>
          <w:ilvl w:val="1"/>
          <w:numId w:val="1031"/>
        </w:numPr>
      </w:pPr>
      <w:r>
        <w:t xml:space="preserve">Fachliche Ausbildung von Fachinformatikern (Anwendungsentwicklung) und Betreuung von Wirtschaftsinformatik-Studenten.</w:t>
      </w:r>
    </w:p>
    <w:p>
      <w:pPr>
        <w:pStyle w:val="Compact"/>
        <w:numPr>
          <w:ilvl w:val="0"/>
          <w:numId w:val="1030"/>
        </w:numPr>
      </w:pPr>
      <w:r>
        <w:rPr>
          <w:b/>
          <w:bCs/>
        </w:rPr>
        <w:t xml:space="preserve">Eingesetzte Technologien &amp; Skills:</w:t>
      </w:r>
    </w:p>
    <w:p>
      <w:pPr>
        <w:pStyle w:val="Compact"/>
        <w:numPr>
          <w:ilvl w:val="1"/>
          <w:numId w:val="1032"/>
        </w:numPr>
      </w:pPr>
      <w:r>
        <w:rPr>
          <w:b/>
          <w:bCs/>
        </w:rPr>
        <w:t xml:space="preserve">Betriebssysteme:</w:t>
      </w:r>
      <w:r>
        <w:t xml:space="preserve"> </w:t>
      </w:r>
      <w:r>
        <w:t xml:space="preserve">Windows NT Server, Windows 2000 Server, Windows XP</w:t>
      </w:r>
    </w:p>
    <w:p>
      <w:pPr>
        <w:pStyle w:val="Compact"/>
        <w:numPr>
          <w:ilvl w:val="1"/>
          <w:numId w:val="1032"/>
        </w:numPr>
      </w:pPr>
      <w:r>
        <w:rPr>
          <w:b/>
          <w:bCs/>
        </w:rPr>
        <w:t xml:space="preserve">Technologien:</w:t>
      </w:r>
      <w:r>
        <w:t xml:space="preserve"> </w:t>
      </w:r>
      <w:r>
        <w:t xml:space="preserve">Microsoft SQL Server (7.0, 2000), Oracle, T-SQL, Classic ASP, VBScript, Visual Basic 6, Java, SAP R/3 Schnittstellen, IIS, HTML/JavaScript</w:t>
      </w:r>
    </w:p>
    <w:p>
      <w:r>
        <w:pict>
          <v:rect style="width:0;height:1.5pt" o:hralign="center" o:hrstd="t" o:hr="t"/>
        </w:pict>
      </w:r>
    </w:p>
    <w:p>
      <w:pPr>
        <w:pStyle w:val="Heading4"/>
      </w:pPr>
      <w:bookmarkStart w:id="34" w:name="_dc9139dc16e1c5086320ed272940763be668c14"/>
      <w:r>
        <w:t xml:space="preserve">1995 – 1998: PHOENIX-AG · Budget-Controlling &amp; Betriebsabrechnung</w:t>
      </w:r>
      <w:bookmarkEnd w:id="34"/>
    </w:p>
    <w:p>
      <w:pPr>
        <w:pStyle w:val="Compact"/>
        <w:numPr>
          <w:ilvl w:val="0"/>
          <w:numId w:val="1033"/>
        </w:numPr>
      </w:pPr>
      <w:r>
        <w:rPr>
          <w:b/>
          <w:bCs/>
        </w:rPr>
        <w:t xml:space="preserve">Unternehmen:</w:t>
      </w:r>
      <w:r>
        <w:t xml:space="preserve"> </w:t>
      </w:r>
      <w:r>
        <w:t xml:space="preserve">PHOENIX-AG</w:t>
      </w:r>
    </w:p>
    <w:p>
      <w:pPr>
        <w:pStyle w:val="Compact"/>
        <w:numPr>
          <w:ilvl w:val="0"/>
          <w:numId w:val="1033"/>
        </w:numPr>
      </w:pPr>
      <w:r>
        <w:rPr>
          <w:b/>
          <w:bCs/>
        </w:rPr>
        <w:t xml:space="preserve">Rolle:</w:t>
      </w:r>
      <w:r>
        <w:t xml:space="preserve"> </w:t>
      </w:r>
      <w:r>
        <w:t xml:space="preserve">Controller / Betriebsabrechnung</w:t>
      </w:r>
    </w:p>
    <w:p>
      <w:pPr>
        <w:pStyle w:val="Compact"/>
        <w:numPr>
          <w:ilvl w:val="0"/>
          <w:numId w:val="1033"/>
        </w:numPr>
      </w:pPr>
      <w:r>
        <w:rPr>
          <w:b/>
          <w:bCs/>
        </w:rPr>
        <w:t xml:space="preserve">Aufgaben:</w:t>
      </w:r>
      <w:r>
        <w:t xml:space="preserve"> </w:t>
      </w:r>
      <w:r>
        <w:t xml:space="preserve">Kaufmännische Rechnungs- und Budgetprüfung, Automatisierung betriebswirtschaftlicher Auswertungen und SAP-Datenerfassungen via VBA und Host-Terminal-Emulation. Fundament für das fundierte betriebswirtschaftliche Prozess- und Bilanzverständnis.</w:t>
      </w:r>
    </w:p>
    <w:p>
      <w:pPr>
        <w:pStyle w:val="Compact"/>
        <w:numPr>
          <w:ilvl w:val="0"/>
          <w:numId w:val="1033"/>
        </w:numPr>
      </w:pPr>
      <w:r>
        <w:rPr>
          <w:b/>
          <w:bCs/>
        </w:rPr>
        <w:t xml:space="preserve">Eingesetzte Technologien:</w:t>
      </w:r>
      <w:r>
        <w:t xml:space="preserve"> </w:t>
      </w:r>
      <w:r>
        <w:t xml:space="preserve">Windows NT, MS Excel, Access, VBA, SAP R/3 (FI/CO).</w:t>
      </w:r>
    </w:p>
    <w:p>
      <w:r>
        <w:pict>
          <v:rect style="width:0;height:1.5pt" o:hralign="center" o:hrstd="t" o:hr="t"/>
        </w:pict>
      </w:r>
    </w:p>
    <w:p>
      <w:pPr>
        <w:pStyle w:val="Heading3"/>
      </w:pPr>
      <w:bookmarkStart w:id="35" w:name="_e73e3d1a1cf1f02a9a19a09c5fedbdb35b18762"/>
      <w:r>
        <w:t xml:space="preserve">Ihr Mehrwert &amp; Arbeitsweise im Team (Hands-on &amp; Team-Integration)</w:t>
      </w:r>
      <w:bookmarkEnd w:id="35"/>
    </w:p>
    <w:p>
      <w:pPr>
        <w:pStyle w:val="Compact"/>
        <w:numPr>
          <w:ilvl w:val="0"/>
          <w:numId w:val="1034"/>
        </w:numPr>
      </w:pPr>
      <w:r>
        <w:rPr>
          <w:b/>
          <w:bCs/>
        </w:rPr>
        <w:t xml:space="preserve">Wissen teilen statt Inselwissen aufbauen:</w:t>
      </w:r>
      <w:r>
        <w:br/>
      </w:r>
      <w:r>
        <w:t xml:space="preserve">Ich integriere mich pragmatisch in bestehende Teams, teile mein Wissen aktiv und hole Kolleginnen und Kollegen dort ab, wo sie stehen. Bewährte gewachsene Strukturen stelle ich nicht um jeden Preis infrage, sondern bringe schrittweise, messbare Verbesserungen ein, ohne den laufenden Betrieb zu gefährden.</w:t>
      </w:r>
    </w:p>
    <w:p>
      <w:pPr>
        <w:pStyle w:val="Compact"/>
        <w:numPr>
          <w:ilvl w:val="0"/>
          <w:numId w:val="1034"/>
        </w:numPr>
      </w:pPr>
      <w:r>
        <w:rPr>
          <w:b/>
          <w:bCs/>
        </w:rPr>
        <w:t xml:space="preserve">„Stabiler Felsen in wilder See“ – Verständlich beschreiben, dokumentieren &amp; lehren:</w:t>
      </w:r>
      <w:r>
        <w:br/>
      </w:r>
      <w:r>
        <w:t xml:space="preserve">Sowohl als technischer App-Owner bei NXP Semiconductors in einem sich stetig verändernden Umfeld als auch als Dokumentar der IT-Neuorganisation bei Stock Spirits (vormals Borco) habe ich neue Teammitglieder in Architektur und Prozesse eingewiesen, Entwicklungsteams als Datenbank- und Docker-Coach begleitet und Projektleiter in Azure DevOps und Scrum beraten.</w:t>
      </w:r>
    </w:p>
    <w:p>
      <w:pPr>
        <w:pStyle w:val="Compact"/>
        <w:numPr>
          <w:ilvl w:val="0"/>
          <w:numId w:val="1034"/>
        </w:numPr>
      </w:pPr>
      <w:r>
        <w:rPr>
          <w:b/>
          <w:bCs/>
        </w:rPr>
        <w:t xml:space="preserve">Durchgängiger Blick für DevOps, Deployment &amp; Betriebssichtbarkeit (CI/CD):</w:t>
      </w:r>
      <w:r>
        <w:br/>
      </w:r>
      <w:r>
        <w:t xml:space="preserve">Von automatisierten NUnit- und Selenium-Tests über mehrstufige Azure-DevOps-Pipelines (Dev/QA/PROD) bis hin zu transparenten Betriebskennzahlen und PRTG-Monitoring: Mein Ziel ist, dass Fachbereiche jederzeit sehen, wo ein Auftrag in der Verarbeitung steht, und das Support-Team Engpässe frühzeitig erkennt und selbstständig nachsteuern kann.</w:t>
      </w:r>
    </w:p>
    <w:p>
      <w:r>
        <w:pict>
          <v:rect style="width:0;height:1.5pt" o:hralign="center" o:hrstd="t" o:hr="t"/>
        </w:pict>
      </w:r>
    </w:p>
    <w:p>
      <w:pPr>
        <w:pStyle w:val="Heading3"/>
      </w:pPr>
      <w:bookmarkStart w:id="36" w:name="_654e6bfd207c8846a2f2c83b682b6fc614fb99c"/>
      <w:r>
        <w:t xml:space="preserve">Schriftliche Referenzen &amp; Zeugnisauszüge (Originalwortlaut)</w:t>
      </w:r>
      <w:bookmarkEnd w:id="36"/>
    </w:p>
    <w:p>
      <w:pPr>
        <w:pStyle w:val="Compact"/>
        <w:numPr>
          <w:ilvl w:val="0"/>
          <w:numId w:val="1035"/>
        </w:numPr>
      </w:pPr>
      <w:r>
        <w:rPr>
          <w:b/>
          <w:bCs/>
        </w:rPr>
        <w:t xml:space="preserve">Stock Spirits (vormals Borco · Internationaler Spirituosenkonzern, 2023–heute):</w:t>
      </w:r>
      <w:r>
        <w:t xml:space="preserve"> </w:t>
      </w:r>
      <w:r>
        <w:t xml:space="preserve">&gt;</w:t>
      </w:r>
      <w:r>
        <w:t xml:space="preserve"> </w:t>
      </w:r>
      <w:r>
        <w:rPr>
          <w:i/>
          <w:iCs/>
        </w:rPr>
        <w:t xml:space="preserve">„Herr Hagen verfügt über eine außergewöhnlich fundierte fachliche Expertise in den Bereichen Datenbanken, Anwendungsarchitektur und Performance-Optimierung. Er ist in der Lage, auch komplexe und historisch gewachsene Systemlandschaften schnell zu durchdringen und nachhaltig zu verbessern. Durch seine Tätigkeit konnten Transparenz, Wartbarkeit, Stabilität und Performance der eingesetzten IT-Systeme signifikant verbessert werden. Besonders hervorzuheben ist seine Fähigkeit, technische Modernisierung konsequent mit organisatorischen Prozessen zu verbinden und IT-Themen sowohl technisch fundiert als auch fachlich verständlich zu vermitteln.“</w:t>
      </w:r>
    </w:p>
    <w:p>
      <w:pPr>
        <w:pStyle w:val="Compact"/>
        <w:numPr>
          <w:ilvl w:val="0"/>
          <w:numId w:val="1035"/>
        </w:numPr>
      </w:pPr>
      <w:r>
        <w:rPr>
          <w:b/>
          <w:bCs/>
        </w:rPr>
        <w:t xml:space="preserve">NXP Semiconductors (Halbleiterfertigung · App-Owner „TDLog” im 24/7-Betrieb, 2014–2021):</w:t>
      </w:r>
      <w:r>
        <w:t xml:space="preserve"> </w:t>
      </w:r>
      <w:r>
        <w:t xml:space="preserve">&gt;</w:t>
      </w:r>
      <w:r>
        <w:t xml:space="preserve"> </w:t>
      </w:r>
      <w:r>
        <w:rPr>
          <w:i/>
          <w:iCs/>
        </w:rPr>
        <w:t xml:space="preserve">„Herr Hagen war in ganz besonders hohem Maße zuverlässig … zeigte vor allem aber auch immer wieder vollen Einsatz, wenn es darum ging, den operativen Betrieb sicherzustellen.“</w:t>
      </w:r>
    </w:p>
    <w:p>
      <w:pPr>
        <w:pStyle w:val="Compact"/>
        <w:numPr>
          <w:ilvl w:val="0"/>
          <w:numId w:val="1035"/>
        </w:numPr>
      </w:pPr>
      <w:r>
        <w:rPr>
          <w:b/>
          <w:bCs/>
        </w:rPr>
        <w:t xml:space="preserve">Clario / vormals ERT (Medizintechnik / FDA-Studien, Würzburg &amp; USA, über 7 Jahre Projektpraxis):</w:t>
      </w:r>
      <w:r>
        <w:t xml:space="preserve"> </w:t>
      </w:r>
      <w:r>
        <w:t xml:space="preserve">&gt;</w:t>
      </w:r>
      <w:r>
        <w:t xml:space="preserve"> </w:t>
      </w:r>
      <w:r>
        <w:rPr>
          <w:i/>
          <w:iCs/>
        </w:rPr>
        <w:t xml:space="preserve">„He completed his work on time and he has a good communication with his lead on the status of each deliverable he is assigned with.“</w:t>
      </w:r>
      <w:r>
        <w:t xml:space="preserve"> </w:t>
      </w:r>
      <w:r>
        <w:t xml:space="preserve">—</w:t>
      </w:r>
      <w:r>
        <w:t xml:space="preserve"> </w:t>
      </w:r>
      <w:r>
        <w:rPr>
          <w:i/>
          <w:iCs/>
        </w:rPr>
        <w:t xml:space="preserve">Michelle L. Raya, Director, Data Delivery Engineering, Trial Oversight</w:t>
      </w:r>
    </w:p>
    <w:p>
      <w:pPr>
        <w:pStyle w:val="Compact"/>
        <w:numPr>
          <w:ilvl w:val="0"/>
          <w:numId w:val="1035"/>
        </w:numPr>
      </w:pPr>
      <w:r>
        <w:rPr>
          <w:b/>
          <w:bCs/>
        </w:rPr>
        <w:t xml:space="preserve">Hinterlegte Originalnachweise (auf Anfrage jederzeit im Original einsehbar):</w:t>
      </w:r>
      <w:r>
        <w:t xml:space="preserve"> </w:t>
      </w:r>
      <w:r>
        <w:t xml:space="preserve">Referenzschreiben</w:t>
      </w:r>
      <w:r>
        <w:t xml:space="preserve"> </w:t>
      </w:r>
      <w:r>
        <w:rPr>
          <w:b/>
          <w:bCs/>
        </w:rPr>
        <w:t xml:space="preserve">Stock Spirits (vormals Borco)</w:t>
      </w:r>
      <w:r>
        <w:t xml:space="preserve"> </w:t>
      </w:r>
      <w:r>
        <w:t xml:space="preserve">· Arbeitszeugnis</w:t>
      </w:r>
      <w:r>
        <w:t xml:space="preserve"> </w:t>
      </w:r>
      <w:r>
        <w:rPr>
          <w:b/>
          <w:bCs/>
        </w:rPr>
        <w:t xml:space="preserve">NXP Semiconductors</w:t>
      </w:r>
      <w:r>
        <w:t xml:space="preserve"> </w:t>
      </w:r>
      <w:r>
        <w:t xml:space="preserve">· Referenzschreiben</w:t>
      </w:r>
      <w:r>
        <w:t xml:space="preserve"> </w:t>
      </w:r>
      <w:r>
        <w:rPr>
          <w:b/>
          <w:bCs/>
        </w:rPr>
        <w:t xml:space="preserve">Clario (USA) &amp; ERT (Würzburg)</w:t>
      </w:r>
      <w:r>
        <w:t xml:space="preserve"> </w:t>
      </w:r>
      <w:r>
        <w:t xml:space="preserve">· Referenz</w:t>
      </w:r>
      <w:r>
        <w:t xml:space="preserve"> </w:t>
      </w:r>
      <w:r>
        <w:rPr>
          <w:b/>
          <w:bCs/>
        </w:rPr>
        <w:t xml:space="preserve">Veotec (Medizintechnik)</w:t>
      </w:r>
      <w:r>
        <w:t xml:space="preserve"> </w:t>
      </w:r>
      <w:r>
        <w:t xml:space="preserve">· Referenz</w:t>
      </w:r>
      <w:r>
        <w:t xml:space="preserve"> </w:t>
      </w:r>
      <w:r>
        <w:rPr>
          <w:b/>
          <w:bCs/>
        </w:rPr>
        <w:t xml:space="preserve">Kritische Prozesssteuerung (Feuerbestattungen)</w:t>
      </w:r>
      <w:r>
        <w:t xml:space="preserve"> </w:t>
      </w:r>
      <w:r>
        <w:t xml:space="preserve">· Arbeitszeugnis</w:t>
      </w:r>
      <w:r>
        <w:t xml:space="preserve"> </w:t>
      </w:r>
      <w:r>
        <w:rPr>
          <w:b/>
          <w:bCs/>
        </w:rPr>
        <w:t xml:space="preserve">PHOENIX-AG</w:t>
      </w:r>
      <w:r>
        <w:t xml:space="preserve"> </w:t>
      </w:r>
      <w:r>
        <w:t xml:space="preserve">·</w:t>
      </w:r>
      <w:r>
        <w:t xml:space="preserve"> </w:t>
      </w:r>
      <w:r>
        <w:rPr>
          <w:b/>
          <w:bCs/>
        </w:rPr>
        <w:t xml:space="preserve">Diplom-Urkunde Wirtschaftsinformatiker (FOM, Note: 2,0)</w:t>
      </w:r>
      <w:r>
        <w:t xml:space="preserve"> </w:t>
      </w:r>
      <w:r>
        <w:t xml:space="preserve">·</w:t>
      </w:r>
      <w:r>
        <w:t xml:space="preserve"> </w:t>
      </w:r>
      <w:r>
        <w:rPr>
          <w:b/>
          <w:bCs/>
        </w:rPr>
        <w:t xml:space="preserve">IHK-Prüfungszeugnis Bürokaufmann (Note: 1,0)</w:t>
      </w:r>
      <w:r>
        <w:t xml:space="preserve"> </w:t>
      </w:r>
      <w:r>
        <w:t xml:space="preserve">·</w:t>
      </w:r>
      <w:r>
        <w:t xml:space="preserve"> </w:t>
      </w:r>
      <w:r>
        <w:rPr>
          <w:b/>
          <w:bCs/>
        </w:rPr>
        <w:t xml:space="preserve">Gesellenbrief (Note: 1,0)</w:t>
      </w:r>
      <w:r>
        <w:t xml:space="preserve">.</w:t>
      </w:r>
    </w:p>
    <w:p>
      <w:r>
        <w:pict>
          <v:rect style="width:0;height:1.5pt" o:hralign="center" o:hrstd="t" o:hr="t"/>
        </w:pict>
      </w:r>
    </w:p>
    <w:p>
      <w:pPr>
        <w:pStyle w:val="Heading3"/>
      </w:pPr>
      <w:bookmarkStart w:id="37" w:name="_189d5c306e1c9ed67679467524766f1c2f85bdb"/>
      <w:r>
        <w:t xml:space="preserve">Ausbildung &amp; Akademischer Abschluss</w:t>
      </w:r>
      <w:bookmarkEnd w:id="37"/>
    </w:p>
    <w:p>
      <w:pPr>
        <w:pStyle w:val="Compact"/>
        <w:numPr>
          <w:ilvl w:val="0"/>
          <w:numId w:val="1036"/>
        </w:numPr>
      </w:pPr>
      <w:r>
        <w:rPr>
          <w:b/>
          <w:bCs/>
        </w:rPr>
        <w:t xml:space="preserve">2003 – 2006:</w:t>
      </w:r>
      <w:r>
        <w:t xml:space="preserve"> </w:t>
      </w:r>
      <w:r>
        <w:t xml:space="preserve">Fachhochschule für Oekonomie &amp; Management (FOM), berufsbegleitendes Studium</w:t>
      </w:r>
      <w:r>
        <w:br/>
      </w:r>
      <w:r>
        <w:rPr>
          <w:b/>
          <w:bCs/>
        </w:rPr>
        <w:t xml:space="preserve">Abschluss: Diplom-Wirtschaftsinformatiker (Dipl.-Wirt.-Inf., Gesamtnote: 2,0)</w:t>
      </w:r>
      <w:r>
        <w:br/>
      </w:r>
      <w:r>
        <w:rPr>
          <w:i/>
          <w:iCs/>
        </w:rPr>
        <w:t xml:space="preserve">Schwerpunkte:</w:t>
      </w:r>
      <w:r>
        <w:t xml:space="preserve"> </w:t>
      </w:r>
      <w:r>
        <w:t xml:space="preserve">Software-Architektur, Datenbankmanagement, Controlling, Geschäftsprozessmodellierung</w:t>
      </w:r>
    </w:p>
    <w:p>
      <w:pPr>
        <w:pStyle w:val="Compact"/>
        <w:numPr>
          <w:ilvl w:val="0"/>
          <w:numId w:val="1036"/>
        </w:numPr>
      </w:pPr>
      <w:r>
        <w:rPr>
          <w:b/>
          <w:bCs/>
        </w:rPr>
        <w:t xml:space="preserve">1990 – 1991:</w:t>
      </w:r>
      <w:r>
        <w:t xml:space="preserve"> </w:t>
      </w:r>
      <w:r>
        <w:t xml:space="preserve">Berufsausbildung zum Bürokaufmann (Abschlussnote: 1,0)</w:t>
      </w:r>
    </w:p>
    <w:p>
      <w:pPr>
        <w:pStyle w:val="Compact"/>
        <w:numPr>
          <w:ilvl w:val="0"/>
          <w:numId w:val="1036"/>
        </w:numPr>
      </w:pPr>
      <w:r>
        <w:rPr>
          <w:b/>
          <w:bCs/>
        </w:rPr>
        <w:t xml:space="preserve">Sprachen:</w:t>
      </w:r>
      <w:r>
        <w:t xml:space="preserve"> </w:t>
      </w:r>
      <w:r>
        <w:t xml:space="preserve">Deutsch (Muttersprache), Englisch (fließend im IT- und Projektalltag)</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jpg" /><Relationship Type="http://schemas.openxmlformats.org/officeDocument/2006/relationships/hyperlink" Id="rId16" Target="https://www.datrexx.de" TargetMode="External" /><Relationship Type="http://schemas.openxmlformats.org/officeDocument/2006/relationships/hyperlink" Id="rId17" Target="https://www.datrexx.de/datenbankoptimierung.html" TargetMode="External" /><Relationship Type="http://schemas.openxmlformats.org/officeDocument/2006/relationships/hyperlink" Id="rId15" Target="mailto:manuel.hagen@datrexx.de" TargetMode="External" /></Relationships>
</file>

<file path=word/_rels/footnotes.xml.rels><?xml version="1.0" encoding="UTF-8"?><Relationships xmlns="http://schemas.openxmlformats.org/package/2006/relationships"><Relationship Type="http://schemas.openxmlformats.org/officeDocument/2006/relationships/hyperlink" Id="rId16" Target="https://www.datrexx.de" TargetMode="External" /><Relationship Type="http://schemas.openxmlformats.org/officeDocument/2006/relationships/hyperlink" Id="rId17" Target="https://www.datrexx.de/datenbankoptimierung.html" TargetMode="External" /><Relationship Type="http://schemas.openxmlformats.org/officeDocument/2006/relationships/hyperlink" Id="rId15" Target="mailto:manuel.hagen@datrexx.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2026-10-21T14:01:50Z</dcterms:created>
  <dcterms:modified xsi:type="dcterms:W3CDTF">2026-10-21T14:01:50Z</dcterms:modified>
</cp:coreProperties>
</file>

<file path=docProps/custom.xml><?xml version="1.0" encoding="utf-8"?>
<Properties xmlns="http://schemas.openxmlformats.org/officeDocument/2006/custom-properties" xmlns:vt="http://schemas.openxmlformats.org/officeDocument/2006/docPropsVTypes"/>
</file>