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CaptionedFigure"/>
      </w:pPr>
      <w:r>
        <w:drawing>
          <wp:inline>
            <wp:extent cx="1079999" cy="1497857"/>
            <wp:effectExtent b="0" l="0" r="0" t="0"/>
            <wp:docPr descr="Manuel Hagen – Diplom-Wirtschaftsinformatiker (FH)" title="" id="10" name="Picture"/>
            <a:graphic>
              <a:graphicData uri="http://schemas.openxmlformats.org/drawingml/2006/picture">
                <pic:pic>
                  <pic:nvPicPr>
                    <pic:cNvPr descr="C:/Users/Besitzer/source/repos/CiddaProject/Cidda_Publish/datrexx-WEB/assets/manuel-hagen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999" cy="14978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Manuel Hagen – Diplom-Wirtschaftsinformatiker (FH)</w:t>
      </w:r>
    </w:p>
    <w:p>
      <w:pPr>
        <w:pStyle w:val="Heading1"/>
      </w:pPr>
      <w:bookmarkStart w:id="12" w:name="_5d68022ccf55903326df52c50964a5d30a38b95"/>
      <w:r>
        <w:t xml:space="preserve">Executive Profile · Manuel Hagen</w:t>
      </w:r>
      <w:bookmarkEnd w:id="12"/>
    </w:p>
    <w:p>
      <w:pPr>
        <w:pStyle w:val="Heading2"/>
      </w:pPr>
      <w:bookmarkStart w:id="13" w:name="_fc0bcf028f6596fa13236b4bd1daa445dfa3bbd"/>
      <w:r>
        <w:t xml:space="preserve">Senior Database Architect &amp; .NET Software Engineer</w:t>
      </w:r>
      <w:bookmarkEnd w:id="13"/>
    </w:p>
    <w:p>
      <w:pPr>
        <w:pStyle w:val="Heading3"/>
      </w:pPr>
      <w:bookmarkStart w:id="14" w:name="_5e69e7efcd513f3c5f5e508468e89b56e915f56"/>
      <w:r>
        <w:t xml:space="preserve">High-Performance SQL Server · Legacy-Modernisierung · Enterprise Backend &amp; Web</w:t>
      </w:r>
      <w:bookmarkEnd w:id="14"/>
    </w:p>
    <w:p>
      <w:pPr>
        <w:pStyle w:val="FirstParagraph"/>
      </w:pPr>
      <w:r>
        <w:rPr>
          <w:b/>
          <w:bCs/>
        </w:rPr>
        <w:t xml:space="preserve">Diplom-Wirtschaftsinformatiker (FOM) · 30+ Jahre IT- &amp; Software-Praxis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Rolle:</w:t>
      </w:r>
      <w:r>
        <w:t xml:space="preserve"> </w:t>
      </w:r>
      <w:r>
        <w:t xml:space="preserve">Senior Database Architect / Senior .NET Software Architect / Modernization Specialist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Standort:</w:t>
      </w:r>
      <w:r>
        <w:t xml:space="preserve"> </w:t>
      </w:r>
      <w:r>
        <w:t xml:space="preserve">Bei der Fischtreppe 11, 21614 Buxtehude (Metropolregion Hamburg)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Verfügbarkeit:</w:t>
      </w:r>
      <w:r>
        <w:t xml:space="preserve"> </w:t>
      </w:r>
      <w:r>
        <w:t xml:space="preserve">Nach Absprache kurzfristig verfügbar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Einsatzform:</w:t>
      </w:r>
      <w:r>
        <w:t xml:space="preserve"> </w:t>
      </w:r>
      <w:r>
        <w:t xml:space="preserve">Remote (bis zu 100 %) · Vor Ort für Kickoff, Architektur-Workshops und Go-Live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Kontakt:</w:t>
      </w:r>
      <w:r>
        <w:t xml:space="preserve"> </w:t>
      </w:r>
      <w:r>
        <w:t xml:space="preserve">Mobil: +49 (178) 93 64 265 · Mail:</w:t>
      </w:r>
      <w:r>
        <w:t xml:space="preserve"> </w:t>
      </w:r>
      <w:hyperlink r:id="rId15">
        <w:r>
          <w:rPr>
            <w:rStyle w:val="Hyperlink"/>
          </w:rPr>
          <w:t xml:space="preserve">manuel.hagen@datrexx.de</w:t>
        </w:r>
      </w:hyperlink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Online-Beweislabor &amp; Portfolio:</w:t>
      </w:r>
      <w:r>
        <w:t xml:space="preserve"> </w:t>
      </w:r>
      <w:hyperlink r:id="rId16">
        <w:r>
          <w:rPr>
            <w:rStyle w:val="Hyperlink"/>
          </w:rPr>
          <w:t xml:space="preserve">www.datrexx.de/datenbankoptimierung.html</w:t>
        </w:r>
      </w:hyperlink>
    </w:p>
    <w:p>
      <w:r>
        <w:pict>
          <v:rect style="width:0;height:1.5pt" o:hralign="center" o:hrstd="t" o:hr="t"/>
        </w:pict>
      </w:r>
    </w:p>
    <w:p>
      <w:pPr>
        <w:pStyle w:val="Heading3"/>
      </w:pPr>
      <w:bookmarkStart w:id="17" w:name="_d1c0581f5cf610c4a8fc070eac926491be3897b"/>
      <w:r>
        <w:t xml:space="preserve">Management-Zusammenfassung (Executive Summary)</w:t>
      </w:r>
      <w:bookmarkEnd w:id="17"/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Produktionserfahrung im Milliarden-Zeilen-Bereich (VLDB):</w:t>
      </w:r>
      <w:r>
        <w:t xml:space="preserve"> </w:t>
      </w:r>
      <w:r>
        <w:t xml:space="preserve">Als technischer App-Owner bei</w:t>
      </w:r>
      <w:r>
        <w:t xml:space="preserve"> </w:t>
      </w:r>
      <w:r>
        <w:rPr>
          <w:b/>
          <w:bCs/>
        </w:rPr>
        <w:t xml:space="preserve">NXP Semiconductors</w:t>
      </w:r>
      <w:r>
        <w:t xml:space="preserve"> </w:t>
      </w:r>
      <w:r>
        <w:t xml:space="preserve">verantwortlich für die weltweite Halbleiter-Qualitätssicherung:</w:t>
      </w:r>
      <w:r>
        <w:t xml:space="preserve"> </w:t>
      </w:r>
      <w:r>
        <w:rPr>
          <w:b/>
          <w:bCs/>
        </w:rPr>
        <w:t xml:space="preserve">64 Milliarden Bestandsdaten</w:t>
      </w:r>
      <w:r>
        <w:t xml:space="preserve">, monatlich</w:t>
      </w:r>
      <w:r>
        <w:t xml:space="preserve"> </w:t>
      </w:r>
      <w:r>
        <w:rPr>
          <w:b/>
          <w:bCs/>
        </w:rPr>
        <w:t xml:space="preserve">1,4 Milliarden Neudaten</w:t>
      </w:r>
      <w:r>
        <w:t xml:space="preserve"> </w:t>
      </w:r>
      <w:r>
        <w:t xml:space="preserve">(&gt;500 Prüfungen/s im unterbrechungsfreien 24/7-Betrieb unter Windows Server).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Beweisbares SQL-Server-Engine-Tuning:</w:t>
      </w:r>
      <w:r>
        <w:t xml:space="preserve"> </w:t>
      </w:r>
      <w:r>
        <w:t xml:space="preserve">Systematische Beseitigung von Produktions-Sperrketten (</w:t>
      </w:r>
      <w:r>
        <w:rPr>
          <w:rStyle w:val="VerbatimChar"/>
        </w:rPr>
        <w:t xml:space="preserve">LCK_M_*</w:t>
      </w:r>
      <w:r>
        <w:t xml:space="preserve">), Deadlocks, Parameter Sniffing, Plan-Cache-Bloat und Kardinalitäts-Fehlschätzungen. Betreiber eines eigenen SQL-Benchmark-Labors an bis zu 100 Millionen Datensätzen mit Showplan-XML und IO-Messung.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Modernisierung gewachsener Altsysteme:</w:t>
      </w:r>
      <w:r>
        <w:t xml:space="preserve"> </w:t>
      </w:r>
      <w:r>
        <w:t xml:space="preserve">Erfolgreiche Ablösung 20–30 Jahre alter Oracle-/Desktop-Anwendungen und Migration auf moderne</w:t>
      </w:r>
      <w:r>
        <w:t xml:space="preserve"> </w:t>
      </w:r>
      <w:r>
        <w:rPr>
          <w:b/>
          <w:bCs/>
        </w:rPr>
        <w:t xml:space="preserve">C# / .NET 8 / Blazor Server</w:t>
      </w:r>
      <w:r>
        <w:t xml:space="preserve"> </w:t>
      </w:r>
      <w:r>
        <w:t xml:space="preserve">Webarchitekturen – mit deutlich kürzeren Ladezeiten.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Enterprise Backend, Microservices &amp; Data Integration:</w:t>
      </w:r>
      <w:r>
        <w:t xml:space="preserve"> </w:t>
      </w:r>
      <w:r>
        <w:t xml:space="preserve">Robuste Microservices mit Docker, Azure DevOps CI/CD, Redis-Queues und über 7 Jahre Erfahrung im FDA-konformen Studien-Reporting &amp; SSIS-Data-Warehousing (21 CFR Part 11).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Wirtschaftsinformatiker mit Controlling-Kompetenz:</w:t>
      </w:r>
      <w:r>
        <w:t xml:space="preserve"> </w:t>
      </w:r>
      <w:r>
        <w:t xml:space="preserve">Spricht die Sprache der Kaufleute und Fachbereiche (ERP, Buchhaltung, Kostenrechnung) ebenso fließend wie die Interna der SQL-Engine und .NET-Laufzeitumgebung.</w:t>
      </w:r>
    </w:p>
    <w:p>
      <w:r>
        <w:pict>
          <v:rect style="width:0;height:1.5pt" o:hralign="center" o:hrstd="t" o:hr="t"/>
        </w:pict>
      </w:r>
    </w:p>
    <w:p>
      <w:pPr>
        <w:pStyle w:val="Heading3"/>
      </w:pPr>
      <w:bookmarkStart w:id="18" w:name="_40417c478898ff0a470272c8cf335fa2e75b575"/>
      <w:r>
        <w:t xml:space="preserve">Qualifikations- &amp; Technologie-Matrix (ATS-Schlagworte)</w:t>
      </w:r>
      <w:bookmarkEnd w:id="18"/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436"/>
        <w:gridCol w:w="2436"/>
        <w:gridCol w:w="3046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Bereich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Detaillierte Technologien, Werkzeuge &amp; Schlagworte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Praxis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Betriebssysteme (OS)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Windows Server (2022, 2019, 2016, 2012 R2)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Windows 11, Windows 10</w:t>
            </w:r>
            <w:r>
              <w:t xml:space="preserve">, Linux (Ubuntu, Debian), Docker Container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25+ Jahre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Entwicklungsumgebungen &amp; Tools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Microsoft Visual Studio (2022, 2019)</w:t>
            </w:r>
            <w:r>
              <w:t xml:space="preserve">, Visual Studio Code,</w:t>
            </w:r>
            <w:r>
              <w:t xml:space="preserve"> </w:t>
            </w:r>
            <w:r>
              <w:rPr>
                <w:b/>
                <w:bCs/>
              </w:rPr>
              <w:t xml:space="preserve">SQL Server Management Studio (SSMS)</w:t>
            </w:r>
            <w:r>
              <w:t xml:space="preserve">, SSDT, Profiler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25+ Jahre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Datenbanken &amp; Tuning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Microsoft SQL Server (2025, 2022, 2019, 2017, 2016, 2014, 2012)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Always On Availability Groups (AOAG, Einrichtung &amp; wechselseitiger Failover-Betrieb bei Updates)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Backup &amp; Recovery (Einrichtung, Überwachung, Restore für Datenabgleich &amp; QA-Testsysteme)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T-SQL</w:t>
            </w:r>
            <w:r>
              <w:t xml:space="preserve">, Execution Plans (Showplan XML), DMVs, Index-Tuning,</w:t>
            </w:r>
            <w:r>
              <w:t xml:space="preserve"> </w:t>
            </w:r>
            <w:r>
              <w:rPr>
                <w:b/>
                <w:bCs/>
              </w:rPr>
              <w:t xml:space="preserve">SSIS / DWH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Redis</w:t>
            </w:r>
            <w:r>
              <w:t xml:space="preserve">, Oracle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25+ Jahre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Programmiersprachen &amp; Frameworks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C# (.NET 8, .NET Core, .NET Framework 4.8)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Blazor (Server &amp; WebAssembly)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ASP.NET Core</w:t>
            </w:r>
            <w:r>
              <w:t xml:space="preserve">, Entity Framework Core, Dapper, PowerShell, Python, JavaScript, HTML5/CSS3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25+ Jahre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Architektur &amp; Muster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Clean Architecture, Microservices, Domain-Driven Design (DDD), Insert-Only / Temporale Tabellen, REST APIs (OpenAPI/Swagger)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15+ Jahre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DevOps &amp; Qualitätssicherung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Azure DevOps (CI/CD Pipelines)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Git</w:t>
            </w:r>
            <w:r>
              <w:t xml:space="preserve">, GitHub, Docker,</w:t>
            </w:r>
            <w:r>
              <w:t xml:space="preserve"> </w:t>
            </w:r>
            <w:r>
              <w:rPr>
                <w:b/>
                <w:bCs/>
              </w:rPr>
              <w:t xml:space="preserve">Microsoft IIS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NUnit</w:t>
            </w:r>
            <w:r>
              <w:t xml:space="preserve">, Moq,</w:t>
            </w:r>
            <w:r>
              <w:t xml:space="preserve"> </w:t>
            </w:r>
            <w:r>
              <w:rPr>
                <w:b/>
                <w:bCs/>
              </w:rPr>
              <w:t xml:space="preserve">Selenium UI-Tests</w:t>
            </w:r>
            <w:r>
              <w:t xml:space="preserve">, PRTG Monitor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15+ Jahre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Compliance &amp; Branchen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Öffentlicher Sektor (Landespolizei Hessen, Bundeswehr)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FDA 21 CFR Part 11 (über 7 Jahre Pharmazie / Medizintechnik)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ISO 27001 / BSI-Grundschutz-konforme Härtung &amp; Dokumentation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ITIL-orientierte Incident-, Problem- &amp; Change-Prozesse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Root-Cause-Analyse</w:t>
            </w:r>
            <w:r>
              <w:t xml:space="preserve">, NIS2, Halbleiterfertigung (NXP), Spirituosenindustrie (Stock Spirits / Borco), Großhandel &amp; ERP, Controlling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20+ Jahre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3"/>
      </w:pPr>
      <w:bookmarkStart w:id="19" w:name="_2485c354a9692068b041f123f98666bd0ffb1d4"/>
      <w:r>
        <w:t xml:space="preserve">Ausgewählte Referenzprojekte</w:t>
      </w:r>
      <w:bookmarkEnd w:id="19"/>
    </w:p>
    <w:p>
      <w:pPr>
        <w:pStyle w:val="Heading4"/>
      </w:pPr>
      <w:bookmarkStart w:id="20" w:name="_e225e4a8babb9a569162522947f01d2384674e7"/>
      <w:r>
        <w:t xml:space="preserve">06/2023 – heute: Lead Software &amp; Database Architect (IT-Modernisierung &amp; Reorganisation)</w:t>
      </w:r>
      <w:bookmarkEnd w:id="20"/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Kunde / Branche:</w:t>
      </w:r>
      <w:r>
        <w:t xml:space="preserve"> </w:t>
      </w:r>
      <w:r>
        <w:t xml:space="preserve">Mittelständische Unternehmensgruppe (Großhandel &amp; Services, ca. 250 MA)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Aufgabe &amp; Ergebnis:</w:t>
      </w:r>
      <w:r>
        <w:t xml:space="preserve"> </w:t>
      </w:r>
      <w:r>
        <w:t xml:space="preserve">Umstellung des IT-Teams von bürokratischen Altprozessen auf moderne DevOps-Verfahren (Neuorganisation als Dokumentar mit aufgebaut, Support-System durch strukturierte Ticket-/Problemticket-Prozesse, Code-Reviews und Scrum-Tagesmeetings gestärkt); Entflechtung von rund 130 gewachsenen MSSQL-Prozeduren (Stock Spirits/Borco); Aufnahme undokumentierter Anwendungslandschaften nach Ausscheiden von Wissensträgern sowie schrittweise Ablösung veralteter Oracle-Desktop-Apps durch</w:t>
      </w:r>
      <w:r>
        <w:t xml:space="preserve"> </w:t>
      </w:r>
      <w:r>
        <w:rPr>
          <w:b/>
          <w:bCs/>
        </w:rPr>
        <w:t xml:space="preserve">C#, .NET 8, Blazor Server und Microsoft SQL Server 2022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Technologien &amp; Skills:</w:t>
      </w:r>
      <w:r>
        <w:t xml:space="preserve"> </w:t>
      </w:r>
      <w:r>
        <w:t xml:space="preserve">Windows Server 2022/2019, Windows 11, C#, .NET 8, Blazor Server, MS SQL Server (2019–2025), Always On Availability Groups (AOAG, Einrichtung &amp; wechselseitiger Failover-Betrieb für Server-Updates bei Stock Spirits/Borco &amp; Landespolizei Hessen), Backup &amp; Recovery (Ersteinrichtung, Überwachung, Restore für Datenbestandsvergleich Alt/Neu &amp; regelmäßige Live-Daten-Kopien in QA-Testsysteme), IT-Neuorganisation &amp; DevOps-Einführung (Dokumentar, Ticket-/Problemticket-Prozesse, Code-Reviews, Scrum-Daily-Meetings), T-SQL, PowerShell, Entity Framework Core, Visual Studio 2022, SSMS, Git, NUnit, Selenium, PRTG.</w:t>
      </w:r>
    </w:p>
    <w:p>
      <w:pPr>
        <w:pStyle w:val="Heading4"/>
      </w:pPr>
      <w:bookmarkStart w:id="21" w:name="_e3fe2cb120afb773527c538158e222320deb54f"/>
      <w:r>
        <w:t xml:space="preserve">09/2022 – 05/2023: Neuentwicklung Großhandels-Kernsystem (Oracle WinForms ➔ Blazor / MSSQL)</w:t>
      </w:r>
      <w:bookmarkEnd w:id="21"/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Kunde / Branche:</w:t>
      </w:r>
      <w:r>
        <w:t xml:space="preserve"> </w:t>
      </w:r>
      <w:r>
        <w:t xml:space="preserve">Internationaler Import-Großhandel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Aufgabe &amp; Ergebnis:</w:t>
      </w:r>
      <w:r>
        <w:t xml:space="preserve"> </w:t>
      </w:r>
      <w:r>
        <w:t xml:space="preserve">Vollständige Neukonzeption einer 20 Jahre gewachsenen, stark verlangsamten WinForms-Anwendung als performante Webanwendung mit</w:t>
      </w:r>
      <w:r>
        <w:t xml:space="preserve"> </w:t>
      </w:r>
      <w:r>
        <w:rPr>
          <w:b/>
          <w:bCs/>
        </w:rPr>
        <w:t xml:space="preserve">Blazor .NET 7 Server, C# und MS SQL Server 2019</w:t>
      </w:r>
      <w:r>
        <w:t xml:space="preserve">. Deutlich kürzere Ladezeiten, Beseitigung aller Systemblockaden, signifikante Lizenzkosteneinsparung.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Technologien &amp; Skills:</w:t>
      </w:r>
      <w:r>
        <w:t xml:space="preserve"> </w:t>
      </w:r>
      <w:r>
        <w:t xml:space="preserve">Windows Server 2019, Windows 10, C#, .NET 7, Blazor Server, MS SQL Server 2019, T-SQL, Entity Framework Core, Visual Studio, SSMS, Git, NUnit, Selenium.</w:t>
      </w:r>
    </w:p>
    <w:p>
      <w:pPr>
        <w:pStyle w:val="Heading4"/>
      </w:pPr>
      <w:bookmarkStart w:id="22" w:name="_0a6c60f991e0819ed7693eb26678f9dba20e9f3"/>
      <w:r>
        <w:t xml:space="preserve">04/2022: Notfall-Performance-Analyse: Beseitigung von Produktions-Sperrketten</w:t>
      </w:r>
      <w:bookmarkEnd w:id="22"/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Kunde / Branche:</w:t>
      </w:r>
      <w:r>
        <w:t xml:space="preserve"> </w:t>
      </w:r>
      <w:r>
        <w:t xml:space="preserve">Fertigungs- &amp; Produktionsbetrieb (Wien, Österreich)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Aufgabe &amp; Ergebnis:</w:t>
      </w:r>
      <w:r>
        <w:t xml:space="preserve"> </w:t>
      </w:r>
      <w:r>
        <w:t xml:space="preserve">Sporadische, massive Transaktionsblockaden (</w:t>
      </w:r>
      <w:r>
        <w:rPr>
          <w:rStyle w:val="VerbatimChar"/>
        </w:rPr>
        <w:t xml:space="preserve">LCK_M_*</w:t>
      </w:r>
      <w:r>
        <w:t xml:space="preserve">) im 24/7-Produktionsbetrieb. Analyse via Extended Events und Showplan. Ursache: Dynamische SQL-Konkatenierung in Stored Procedure verhinderte Plan-Wiederverwendung. Umstrukturierung in parametrisierte Unterprozeduren mit stabilen Ausführungsplänen. Der Fehler trat nie wieder auf.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Technologien &amp; Skills:</w:t>
      </w:r>
      <w:r>
        <w:t xml:space="preserve"> </w:t>
      </w:r>
      <w:r>
        <w:t xml:space="preserve">Windows Server 2019, Microsoft SQL Server, T-SQL, Stored Procedures, Plan-Cache, Extended Events, DMVs, SSMS.</w:t>
      </w:r>
    </w:p>
    <w:p>
      <w:pPr>
        <w:pStyle w:val="Heading4"/>
      </w:pPr>
      <w:bookmarkStart w:id="23" w:name="_ac643c2681822b6007a25bb3abe970c7f32a558"/>
      <w:r>
        <w:t xml:space="preserve">09/2018 – 08/2021: NXP Semiconductors · Technischer App-Owner „TDLog V3”</w:t>
      </w:r>
      <w:bookmarkEnd w:id="23"/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Kunde / Branche:</w:t>
      </w:r>
      <w:r>
        <w:t xml:space="preserve"> </w:t>
      </w:r>
      <w:r>
        <w:t xml:space="preserve">NXP Semiconductors · Halbleiterfertigung (High-Security Chips)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Aufgabe &amp; Ergebnis:</w:t>
      </w:r>
      <w:r>
        <w:t xml:space="preserve"> </w:t>
      </w:r>
      <w:r>
        <w:t xml:space="preserve">Weltweite Duplikatsprüfung im 24/7-Betrieb über</w:t>
      </w:r>
      <w:r>
        <w:t xml:space="preserve"> </w:t>
      </w:r>
      <w:r>
        <w:rPr>
          <w:b/>
          <w:bCs/>
        </w:rPr>
        <w:t xml:space="preserve">64 Milliarden Bestandsdaten</w:t>
      </w:r>
      <w:r>
        <w:t xml:space="preserve"> </w:t>
      </w:r>
      <w:r>
        <w:t xml:space="preserve">und monatlich</w:t>
      </w:r>
      <w:r>
        <w:t xml:space="preserve"> </w:t>
      </w:r>
      <w:r>
        <w:rPr>
          <w:b/>
          <w:bCs/>
        </w:rPr>
        <w:t xml:space="preserve">1,4 Milliarden Neudaten</w:t>
      </w:r>
      <w:r>
        <w:t xml:space="preserve"> </w:t>
      </w:r>
      <w:r>
        <w:t xml:space="preserve">(&gt;500 Prüfungen/s). Konzeption einer Insert-Only-Architektur in MS SQL Server Enterprise, Entkopplung über</w:t>
      </w:r>
      <w:r>
        <w:t xml:space="preserve"> </w:t>
      </w:r>
      <w:r>
        <w:rPr>
          <w:b/>
          <w:bCs/>
        </w:rPr>
        <w:t xml:space="preserve">Redis Queues</w:t>
      </w:r>
      <w:r>
        <w:t xml:space="preserve">, Zero-Downtime-Migration von 64 Mrd. Zeilen via C#-Microservices, CI/CD in Azure DevOps.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Technologien &amp; Skills:</w:t>
      </w:r>
      <w:r>
        <w:t xml:space="preserve"> </w:t>
      </w:r>
      <w:r>
        <w:t xml:space="preserve">Windows Server 2019, Linux, Docker, Microsoft SQL Server Enterprise, T-SQL, Redis, C#, .NET Core, ASP.NET Core, Azure DevOps, Git, NUnit, PRTG.</w:t>
      </w:r>
    </w:p>
    <w:p>
      <w:r>
        <w:pict>
          <v:rect style="width:0;height:1.5pt" o:hralign="center" o:hrstd="t" o:hr="t"/>
        </w:pict>
      </w:r>
    </w:p>
    <w:p>
      <w:pPr>
        <w:pStyle w:val="Heading3"/>
      </w:pPr>
      <w:bookmarkStart w:id="24" w:name="_654e6bfd207c8846a2f2c83b682b6fc614fb99c"/>
      <w:r>
        <w:t xml:space="preserve">Schriftliche Referenzen &amp; Zeugnisauszüge (Originalwortlaut)</w:t>
      </w:r>
      <w:bookmarkEnd w:id="24"/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Stock Spirits (vormals Borco · Internationaler Spirituosenkonzern, 2023–heute):</w:t>
      </w:r>
      <w:r>
        <w:t xml:space="preserve"> </w:t>
      </w:r>
      <w:r>
        <w:t xml:space="preserve">&gt;</w:t>
      </w:r>
      <w:r>
        <w:t xml:space="preserve"> </w:t>
      </w:r>
      <w:r>
        <w:rPr>
          <w:i/>
          <w:iCs/>
        </w:rPr>
        <w:t xml:space="preserve">„Herr Hagen verfügt über eine außergewöhnlich fundierte fachliche Expertise in den Bereichen Datenbanken, Anwendungsarchitektur und Performance-Optimierung. Er ist in der Lage, auch komplexe und historisch gewachsene Systemlandschaften schnell zu durchdringen und nachhaltig zu verbessern. Durch seine Tätigkeit konnten Transparenz, Wartbarkeit, Stabilität und Performance der eingesetzten IT-Systeme signifikant verbessert werden. Besonders hervorzuheben ist seine Fähigkeit, technische Modernisierung konsequent mit organisatorischen Prozessen zu verbinden und IT-Themen sowohl technisch fundiert als auch fachlich verständlich zu vermitteln.“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NXP Semiconductors (Halbleiterfertigung · App-Owner „TDLog” im 24/7-Betrieb, 2014–2021):</w:t>
      </w:r>
      <w:r>
        <w:t xml:space="preserve"> </w:t>
      </w:r>
      <w:r>
        <w:t xml:space="preserve">&gt;</w:t>
      </w:r>
      <w:r>
        <w:t xml:space="preserve"> </w:t>
      </w:r>
      <w:r>
        <w:rPr>
          <w:i/>
          <w:iCs/>
        </w:rPr>
        <w:t xml:space="preserve">„Herr Hagen war in ganz besonders hohem Maße zuverlässig … zeigte vor allem aber auch immer wieder vollen Einsatz, wenn es darum ging, den operativen Betrieb sicherzustellen.“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Clario / vormals ERT (Medizintechnik / FDA-Studien, Würzburg &amp; USA, über 7 Jahre Projektpraxis):</w:t>
      </w:r>
      <w:r>
        <w:t xml:space="preserve"> </w:t>
      </w:r>
      <w:r>
        <w:t xml:space="preserve">&gt;</w:t>
      </w:r>
      <w:r>
        <w:t xml:space="preserve"> </w:t>
      </w:r>
      <w:r>
        <w:rPr>
          <w:i/>
          <w:iCs/>
        </w:rPr>
        <w:t xml:space="preserve">„He completed his work on time and he has a good communication with his lead on the status of each deliverable he is assigned with.“</w:t>
      </w:r>
      <w:r>
        <w:t xml:space="preserve"> </w:t>
      </w:r>
      <w:r>
        <w:t xml:space="preserve">—</w:t>
      </w:r>
      <w:r>
        <w:t xml:space="preserve"> </w:t>
      </w:r>
      <w:r>
        <w:rPr>
          <w:i/>
          <w:iCs/>
        </w:rPr>
        <w:t xml:space="preserve">Michelle L. Raya, Director, Data Delivery Engineering, Trial Oversight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Hinterlegte Originalnachweise (auf Anfrage jederzeit im Original einsehbar):</w:t>
      </w:r>
      <w:r>
        <w:t xml:space="preserve"> </w:t>
      </w:r>
      <w:r>
        <w:t xml:space="preserve">Referenzschreiben</w:t>
      </w:r>
      <w:r>
        <w:t xml:space="preserve"> </w:t>
      </w:r>
      <w:r>
        <w:rPr>
          <w:b/>
          <w:bCs/>
        </w:rPr>
        <w:t xml:space="preserve">Stock Spirits (vormals Borco)</w:t>
      </w:r>
      <w:r>
        <w:t xml:space="preserve"> </w:t>
      </w:r>
      <w:r>
        <w:t xml:space="preserve">· Arbeitszeugnis</w:t>
      </w:r>
      <w:r>
        <w:t xml:space="preserve"> </w:t>
      </w:r>
      <w:r>
        <w:rPr>
          <w:b/>
          <w:bCs/>
        </w:rPr>
        <w:t xml:space="preserve">NXP Semiconductors</w:t>
      </w:r>
      <w:r>
        <w:t xml:space="preserve"> </w:t>
      </w:r>
      <w:r>
        <w:t xml:space="preserve">· Referenzschreiben</w:t>
      </w:r>
      <w:r>
        <w:t xml:space="preserve"> </w:t>
      </w:r>
      <w:r>
        <w:rPr>
          <w:b/>
          <w:bCs/>
        </w:rPr>
        <w:t xml:space="preserve">Clario (USA) &amp; ERT (Würzburg)</w:t>
      </w:r>
      <w:r>
        <w:t xml:space="preserve"> </w:t>
      </w:r>
      <w:r>
        <w:t xml:space="preserve">· Referenz</w:t>
      </w:r>
      <w:r>
        <w:t xml:space="preserve"> </w:t>
      </w:r>
      <w:r>
        <w:rPr>
          <w:b/>
          <w:bCs/>
        </w:rPr>
        <w:t xml:space="preserve">Veotec (Medizintechnik)</w:t>
      </w:r>
      <w:r>
        <w:t xml:space="preserve"> </w:t>
      </w:r>
      <w:r>
        <w:t xml:space="preserve">· Referenz</w:t>
      </w:r>
      <w:r>
        <w:t xml:space="preserve"> </w:t>
      </w:r>
      <w:r>
        <w:rPr>
          <w:b/>
          <w:bCs/>
        </w:rPr>
        <w:t xml:space="preserve">Kritische Prozesssteuerung (Feuerbestattungen)</w:t>
      </w:r>
      <w:r>
        <w:t xml:space="preserve"> </w:t>
      </w:r>
      <w:r>
        <w:t xml:space="preserve">· Arbeitszeugnis</w:t>
      </w:r>
      <w:r>
        <w:t xml:space="preserve"> </w:t>
      </w:r>
      <w:r>
        <w:rPr>
          <w:b/>
          <w:bCs/>
        </w:rPr>
        <w:t xml:space="preserve">PHOENIX-AG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Diplom-Urkunde Wirtschaftsinformatiker (FOM, Note: 2,0)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IHK-Prüfungszeugnis Bürokaufmann (Note: 1,0)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Heading3"/>
      </w:pPr>
      <w:bookmarkStart w:id="25" w:name="_79f83992443841ac6d3077e5da825a295ade6f4"/>
      <w:r>
        <w:t xml:space="preserve">Ausbildung &amp; Beruflicher Werdegang</w:t>
      </w:r>
      <w:bookmarkEnd w:id="25"/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09/2021 – heute:</w:t>
      </w:r>
      <w:r>
        <w:t xml:space="preserve"> </w:t>
      </w:r>
      <w:r>
        <w:t xml:space="preserve">Freiberuflicher Senior Database Architect &amp; Software Engineer (datrexx)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03/2016 – 08/2021:</w:t>
      </w:r>
      <w:r>
        <w:t xml:space="preserve"> </w:t>
      </w:r>
      <w:r>
        <w:t xml:space="preserve">NXP Semiconductors, FullStack Software Engineer &amp; technischer App-Owner „TDLog”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07/2014 – 02/2016:</w:t>
      </w:r>
      <w:r>
        <w:t xml:space="preserve"> </w:t>
      </w:r>
      <w:r>
        <w:t xml:space="preserve">NXP Semiconductors, Software Engineer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01/2007 – 06/2014:</w:t>
      </w:r>
      <w:r>
        <w:t xml:space="preserve"> </w:t>
      </w:r>
      <w:r>
        <w:t xml:space="preserve">Freelancer für Software- &amp; Datenbankentwicklung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03/1995 – 12/2005:</w:t>
      </w:r>
      <w:r>
        <w:t xml:space="preserve"> </w:t>
      </w:r>
      <w:r>
        <w:t xml:space="preserve">PHOENIX-AG, Controlling &amp; Betriebsinformatik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Studium:</w:t>
      </w:r>
      <w:r>
        <w:t xml:space="preserve"> </w:t>
      </w:r>
      <w:r>
        <w:t xml:space="preserve">Fachhochschule für Oekonomie &amp; Management (FOM), berufsbegleitend</w:t>
      </w:r>
      <w:r>
        <w:br/>
      </w:r>
      <w:r>
        <w:rPr>
          <w:b/>
          <w:bCs/>
        </w:rPr>
        <w:t xml:space="preserve">Abschluss: Diplom-Wirtschaftsinformatiker (Gesamtnote: 2,0)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Kaufmännische Ausbildung:</w:t>
      </w:r>
      <w:r>
        <w:t xml:space="preserve"> </w:t>
      </w:r>
      <w:r>
        <w:t xml:space="preserve">Ausbildung zum Bürokaufmann (Note: 1,0)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Sprachen:</w:t>
      </w:r>
      <w:r>
        <w:t xml:space="preserve"> </w:t>
      </w:r>
      <w:r>
        <w:t xml:space="preserve">Deutsch (Muttersprache), Englisch (fließend im IT- und Projektalltag)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hyperlink" Id="rId16" Target="https://www.datrexx.de/datenbankoptimierung.html" TargetMode="External" /><Relationship Type="http://schemas.openxmlformats.org/officeDocument/2006/relationships/hyperlink" Id="rId15" Target="mailto:manuel.hagen@datrexx.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https://www.datrexx.de/datenbankoptimierung.html" TargetMode="External" /><Relationship Type="http://schemas.openxmlformats.org/officeDocument/2006/relationships/hyperlink" Id="rId15" Target="mailto:manuel.hagen@datrexx.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2026-10-21T14:01:40Z</dcterms:created>
  <dcterms:modified xsi:type="dcterms:W3CDTF">2026-10-21T14:01:40Z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